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sz w:val="32"/>
          <w:szCs w:val="24"/>
        </w:rPr>
      </w:pPr>
      <w:r>
        <w:rPr>
          <w:rFonts w:hint="eastAsia" w:ascii="仿宋_GB2312" w:hAnsi="仿宋_GB2312" w:eastAsia="仿宋_GB2312"/>
          <w:sz w:val="32"/>
          <w:szCs w:val="24"/>
        </w:rPr>
        <w:t>附件2：</w:t>
      </w:r>
    </w:p>
    <w:p>
      <w:pPr>
        <w:pStyle w:val="2"/>
        <w:spacing w:before="0" w:beforeAutospacing="0" w:after="0" w:afterAutospacing="0" w:line="560" w:lineRule="exact"/>
        <w:ind w:firstLine="880" w:firstLineChars="200"/>
        <w:jc w:val="center"/>
        <w:rPr>
          <w:rFonts w:ascii="方正小标宋简体" w:hAnsi="仿宋_GB2312" w:eastAsia="方正小标宋简体" w:cs="仿宋_GB2312"/>
          <w:b w:val="0"/>
          <w:bCs w:val="0"/>
          <w:sz w:val="44"/>
          <w:szCs w:val="44"/>
        </w:rPr>
      </w:pPr>
      <w:r>
        <w:rPr>
          <w:rFonts w:hint="eastAsia" w:ascii="方正小标宋简体" w:hAnsi="仿宋_GB2312" w:eastAsia="方正小标宋简体" w:cs="仿宋_GB2312"/>
          <w:b w:val="0"/>
          <w:bCs w:val="0"/>
          <w:sz w:val="44"/>
          <w:szCs w:val="44"/>
        </w:rPr>
        <w:t>桐庐县发展和改革局</w:t>
      </w:r>
    </w:p>
    <w:p>
      <w:pPr>
        <w:pStyle w:val="2"/>
        <w:spacing w:before="0" w:beforeAutospacing="0" w:after="0" w:afterAutospacing="0" w:line="560" w:lineRule="exact"/>
        <w:ind w:firstLine="880" w:firstLineChars="200"/>
        <w:jc w:val="center"/>
        <w:rPr>
          <w:rFonts w:ascii="方正小标宋简体" w:hAnsi="仿宋_GB2312" w:eastAsia="方正小标宋简体" w:cs="仿宋_GB2312"/>
          <w:b w:val="0"/>
          <w:bCs w:val="0"/>
          <w:sz w:val="44"/>
          <w:szCs w:val="44"/>
        </w:rPr>
      </w:pPr>
      <w:r>
        <w:rPr>
          <w:rFonts w:hint="eastAsia" w:ascii="方正小标宋简体" w:hAnsi="仿宋_GB2312" w:eastAsia="方正小标宋简体" w:cs="仿宋_GB2312"/>
          <w:b w:val="0"/>
          <w:bCs w:val="0"/>
          <w:sz w:val="44"/>
          <w:szCs w:val="44"/>
        </w:rPr>
        <w:t>关于行政执法主体、人员、依据、程序和救济渠道等事项的公告</w:t>
      </w:r>
    </w:p>
    <w:p/>
    <w:p>
      <w:pPr>
        <w:pStyle w:val="2"/>
        <w:spacing w:before="0" w:beforeAutospacing="0" w:after="0" w:afterAutospacing="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浙江省行政程序办法》（省政府令第348号）和浙江省人民政府办公厅《关于印发浙江省全面推行行政执法公示制度执法全过程记录制度重大执法决定法制审核制度实施方案的通知》（浙政办发〔2019〕20号）文件要求，现将桐庐县发改局行政执法主体、人员、依据、程序和救济渠道等事项公告如下：</w:t>
      </w:r>
    </w:p>
    <w:p>
      <w:pPr>
        <w:pStyle w:val="7"/>
        <w:spacing w:after="0" w:line="560" w:lineRule="exact"/>
        <w:ind w:firstLine="656" w:firstLineChars="200"/>
        <w:rPr>
          <w:rFonts w:ascii="黑体" w:hAnsi="黑体" w:eastAsia="黑体" w:cs="仿宋_GB2312"/>
          <w:bCs/>
          <w:spacing w:val="4"/>
          <w:kern w:val="0"/>
          <w:sz w:val="32"/>
          <w:szCs w:val="32"/>
        </w:rPr>
      </w:pPr>
      <w:r>
        <w:rPr>
          <w:rFonts w:hint="eastAsia" w:ascii="黑体" w:hAnsi="黑体" w:eastAsia="黑体" w:cs="仿宋_GB2312"/>
          <w:bCs/>
          <w:spacing w:val="4"/>
          <w:kern w:val="0"/>
          <w:sz w:val="32"/>
          <w:szCs w:val="32"/>
        </w:rPr>
        <w:t>一、执法主体</w:t>
      </w:r>
    </w:p>
    <w:p>
      <w:pPr>
        <w:pStyle w:val="2"/>
        <w:spacing w:before="0" w:beforeAutospacing="0" w:after="0" w:afterAutospacing="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桐庐县发展和改革局</w:t>
      </w:r>
    </w:p>
    <w:p>
      <w:pPr>
        <w:pStyle w:val="7"/>
        <w:spacing w:after="0" w:line="560" w:lineRule="exact"/>
        <w:ind w:firstLine="656" w:firstLineChars="200"/>
        <w:rPr>
          <w:rFonts w:ascii="黑体" w:hAnsi="黑体" w:eastAsia="黑体" w:cs="仿宋_GB2312"/>
          <w:bCs/>
          <w:spacing w:val="4"/>
          <w:kern w:val="0"/>
          <w:sz w:val="32"/>
          <w:szCs w:val="32"/>
        </w:rPr>
      </w:pPr>
      <w:r>
        <w:rPr>
          <w:rFonts w:hint="eastAsia" w:ascii="黑体" w:hAnsi="黑体" w:eastAsia="黑体" w:cs="仿宋_GB2312"/>
          <w:bCs/>
          <w:spacing w:val="4"/>
          <w:kern w:val="0"/>
          <w:sz w:val="32"/>
          <w:szCs w:val="32"/>
        </w:rPr>
        <w:t>二、执法人员</w:t>
      </w:r>
    </w:p>
    <w:p>
      <w:pPr>
        <w:pStyle w:val="7"/>
        <w:spacing w:after="0" w:line="560" w:lineRule="exact"/>
        <w:ind w:firstLine="656" w:firstLineChars="200"/>
        <w:rPr>
          <w:rFonts w:ascii="黑体" w:hAnsi="黑体" w:eastAsia="黑体" w:cs="仿宋_GB2312"/>
          <w:bCs/>
          <w:spacing w:val="4"/>
          <w:kern w:val="0"/>
          <w:sz w:val="32"/>
          <w:szCs w:val="32"/>
        </w:rPr>
      </w:pPr>
    </w:p>
    <w:tbl>
      <w:tblPr>
        <w:tblStyle w:val="8"/>
        <w:tblW w:w="9210" w:type="dxa"/>
        <w:tblInd w:w="0" w:type="dxa"/>
        <w:tblLayout w:type="autofit"/>
        <w:tblCellMar>
          <w:top w:w="0" w:type="dxa"/>
          <w:left w:w="0" w:type="dxa"/>
          <w:bottom w:w="0" w:type="dxa"/>
          <w:right w:w="0" w:type="dxa"/>
        </w:tblCellMar>
      </w:tblPr>
      <w:tblGrid>
        <w:gridCol w:w="472"/>
        <w:gridCol w:w="2881"/>
        <w:gridCol w:w="1487"/>
        <w:gridCol w:w="1487"/>
        <w:gridCol w:w="2883"/>
      </w:tblGrid>
      <w:tr>
        <w:tblPrEx>
          <w:tblCellMar>
            <w:top w:w="0" w:type="dxa"/>
            <w:left w:w="0" w:type="dxa"/>
            <w:bottom w:w="0" w:type="dxa"/>
            <w:right w:w="0" w:type="dxa"/>
          </w:tblCellMar>
        </w:tblPrEx>
        <w:trPr>
          <w:trHeight w:val="450" w:hRule="atLeast"/>
        </w:trPr>
        <w:tc>
          <w:tcPr>
            <w:tcW w:w="92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rPr>
              <w:t>执法人员公示清单</w:t>
            </w:r>
          </w:p>
        </w:tc>
      </w:tr>
      <w:tr>
        <w:tblPrEx>
          <w:tblCellMar>
            <w:top w:w="0" w:type="dxa"/>
            <w:left w:w="0" w:type="dxa"/>
            <w:bottom w:w="0" w:type="dxa"/>
            <w:right w:w="0" w:type="dxa"/>
          </w:tblCellMar>
        </w:tblPrEx>
        <w:trPr>
          <w:trHeight w:val="450" w:hRule="atLeast"/>
        </w:trPr>
        <w:tc>
          <w:tcPr>
            <w:tcW w:w="92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kern w:val="0"/>
                <w:sz w:val="36"/>
                <w:szCs w:val="36"/>
              </w:rPr>
            </w:pPr>
            <w:r>
              <w:rPr>
                <w:rStyle w:val="10"/>
                <w:rFonts w:hint="eastAsia" w:ascii="黑体" w:hAnsi="黑体" w:eastAsia="黑体" w:cs="黑体"/>
                <w:kern w:val="0"/>
                <w:sz w:val="32"/>
                <w:szCs w:val="32"/>
                <w:shd w:val="clear" w:color="auto" w:fill="FFFFFF"/>
              </w:rPr>
              <w:t>行政执法人员</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b/>
                <w:color w:val="000000"/>
                <w:sz w:val="22"/>
              </w:rPr>
            </w:pPr>
            <w:r>
              <w:rPr>
                <w:rFonts w:ascii="Arial" w:hAnsi="Arial" w:cs="Arial"/>
                <w:b/>
                <w:color w:val="000000"/>
                <w:kern w:val="0"/>
                <w:sz w:val="22"/>
              </w:rPr>
              <w:t>序号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b/>
                <w:color w:val="000000"/>
                <w:sz w:val="22"/>
              </w:rPr>
            </w:pPr>
            <w:r>
              <w:rPr>
                <w:rFonts w:ascii="Arial" w:hAnsi="Arial" w:cs="Arial"/>
                <w:b/>
                <w:color w:val="000000"/>
                <w:kern w:val="0"/>
                <w:sz w:val="22"/>
              </w:rPr>
              <w:t>证件编号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b/>
                <w:color w:val="000000"/>
                <w:sz w:val="22"/>
              </w:rPr>
            </w:pPr>
            <w:r>
              <w:rPr>
                <w:rFonts w:ascii="Arial" w:hAnsi="Arial" w:cs="Arial"/>
                <w:b/>
                <w:color w:val="000000"/>
                <w:kern w:val="0"/>
                <w:sz w:val="22"/>
              </w:rPr>
              <w:t>姓名</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b/>
                <w:color w:val="000000"/>
                <w:sz w:val="22"/>
              </w:rPr>
            </w:pPr>
            <w:r>
              <w:rPr>
                <w:rFonts w:ascii="Arial" w:hAnsi="Arial" w:cs="Arial"/>
                <w:b/>
                <w:color w:val="000000"/>
                <w:kern w:val="0"/>
                <w:sz w:val="22"/>
              </w:rPr>
              <w:t>性别</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b/>
                <w:color w:val="000000"/>
                <w:sz w:val="22"/>
              </w:rPr>
            </w:pPr>
            <w:r>
              <w:rPr>
                <w:rFonts w:ascii="Arial" w:hAnsi="Arial" w:cs="Arial"/>
                <w:b/>
                <w:color w:val="000000"/>
                <w:kern w:val="0"/>
                <w:sz w:val="22"/>
              </w:rPr>
              <w:t>工作单位</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sz w:val="22"/>
              </w:rPr>
            </w:pPr>
            <w:r>
              <w:rPr>
                <w:rFonts w:ascii="Arial" w:hAnsi="Arial" w:cs="Arial"/>
                <w:color w:val="000000"/>
                <w:kern w:val="0"/>
                <w:sz w:val="22"/>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sz w:val="22"/>
              </w:rPr>
            </w:pPr>
            <w:r>
              <w:rPr>
                <w:rFonts w:hint="eastAsia" w:ascii="Arial" w:hAnsi="Arial" w:cs="Arial"/>
                <w:color w:val="000000"/>
                <w:kern w:val="0"/>
                <w:sz w:val="22"/>
              </w:rPr>
              <w:t>57101321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sz w:val="22"/>
              </w:rPr>
            </w:pPr>
            <w:r>
              <w:rPr>
                <w:rFonts w:hint="eastAsia" w:ascii="Arial" w:hAnsi="Arial" w:cs="Arial"/>
                <w:color w:val="000000"/>
                <w:kern w:val="0"/>
                <w:sz w:val="22"/>
              </w:rPr>
              <w:t xml:space="preserve">王小惠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hint="eastAsia" w:ascii="Arial" w:hAnsi="Arial" w:cs="Arial"/>
                <w:color w:val="000000"/>
                <w:kern w:val="0"/>
                <w:sz w:val="22"/>
              </w:rPr>
              <w:t>女</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hint="eastAsia" w:ascii="Arial" w:hAnsi="Arial" w:cs="Arial"/>
                <w:color w:val="000000"/>
                <w:kern w:val="0"/>
                <w:sz w:val="22"/>
              </w:rPr>
              <w:t>桐庐县发改局</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sz w:val="22"/>
              </w:rPr>
            </w:pPr>
            <w:r>
              <w:rPr>
                <w:rFonts w:ascii="Arial" w:hAnsi="Arial" w:cs="Arial"/>
                <w:color w:val="000000"/>
                <w:kern w:val="0"/>
                <w:sz w:val="22"/>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sz w:val="22"/>
              </w:rPr>
            </w:pPr>
            <w:r>
              <w:rPr>
                <w:rFonts w:hint="eastAsia" w:ascii="Arial" w:hAnsi="Arial" w:cs="Arial"/>
                <w:color w:val="000000"/>
                <w:kern w:val="0"/>
                <w:sz w:val="22"/>
              </w:rPr>
              <w:t xml:space="preserve">  0112022018040143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2"/>
                <w:sz w:val="22"/>
                <w:szCs w:val="22"/>
                <w:lang w:val="en-US" w:eastAsia="zh-CN" w:bidi="ar-SA"/>
              </w:rPr>
            </w:pPr>
            <w:r>
              <w:rPr>
                <w:rFonts w:hint="eastAsia" w:ascii="Arial" w:hAnsi="Arial" w:cs="Arial"/>
                <w:color w:val="000000"/>
                <w:kern w:val="0"/>
                <w:sz w:val="22"/>
              </w:rPr>
              <w:t xml:space="preserve">骆潮明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0"/>
                <w:sz w:val="22"/>
                <w:szCs w:val="22"/>
                <w:lang w:val="en-US" w:eastAsia="zh-CN" w:bidi="ar-SA"/>
              </w:rPr>
            </w:pPr>
            <w:r>
              <w:rPr>
                <w:rFonts w:hint="eastAsia" w:ascii="Arial" w:hAnsi="Arial" w:cs="Arial"/>
                <w:color w:val="000000"/>
                <w:kern w:val="0"/>
                <w:sz w:val="22"/>
              </w:rPr>
              <w:t>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0"/>
                <w:sz w:val="22"/>
                <w:szCs w:val="22"/>
                <w:lang w:val="en-US" w:eastAsia="zh-CN" w:bidi="ar-SA"/>
              </w:rPr>
            </w:pPr>
            <w:r>
              <w:rPr>
                <w:rFonts w:hint="eastAsia" w:ascii="Arial" w:hAnsi="Arial" w:cs="Arial"/>
                <w:color w:val="000000"/>
                <w:kern w:val="0"/>
                <w:sz w:val="22"/>
              </w:rPr>
              <w:t>桐庐县发改局</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sz w:val="22"/>
              </w:rPr>
            </w:pPr>
            <w:r>
              <w:rPr>
                <w:rFonts w:ascii="Arial" w:hAnsi="Arial" w:cs="Arial"/>
                <w:color w:val="000000"/>
                <w:kern w:val="0"/>
                <w:sz w:val="22"/>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default" w:ascii="Arial" w:hAnsi="Arial" w:eastAsia="宋体" w:cs="Arial"/>
                <w:color w:val="000000"/>
                <w:kern w:val="2"/>
                <w:sz w:val="22"/>
                <w:szCs w:val="22"/>
                <w:lang w:val="en-US" w:eastAsia="zh-CN" w:bidi="ar-SA"/>
              </w:rPr>
            </w:pPr>
            <w:r>
              <w:rPr>
                <w:rFonts w:hint="eastAsia" w:ascii="Arial" w:hAnsi="Arial" w:cs="Arial"/>
                <w:color w:val="000000"/>
                <w:sz w:val="22"/>
                <w:lang w:val="en-US" w:eastAsia="zh-CN"/>
              </w:rPr>
              <w:t>0112012017110431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2"/>
                <w:sz w:val="22"/>
                <w:szCs w:val="22"/>
                <w:lang w:val="en-US" w:eastAsia="zh-CN" w:bidi="ar-SA"/>
              </w:rPr>
            </w:pPr>
            <w:r>
              <w:rPr>
                <w:rFonts w:hint="eastAsia" w:ascii="Arial" w:hAnsi="Arial" w:cs="Arial"/>
                <w:color w:val="000000"/>
                <w:kern w:val="0"/>
                <w:sz w:val="22"/>
                <w:lang w:eastAsia="zh-CN"/>
              </w:rPr>
              <w:t>蔡翼</w:t>
            </w:r>
            <w:r>
              <w:rPr>
                <w:rFonts w:hint="eastAsia" w:ascii="Arial" w:hAnsi="Arial" w:cs="Arial"/>
                <w:color w:val="000000"/>
                <w:kern w:val="0"/>
                <w:sz w:val="22"/>
              </w:rPr>
              <w:t xml:space="preserve">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0"/>
                <w:sz w:val="22"/>
                <w:szCs w:val="22"/>
                <w:lang w:val="en-US" w:eastAsia="zh-CN" w:bidi="ar-SA"/>
              </w:rPr>
            </w:pPr>
            <w:r>
              <w:rPr>
                <w:rFonts w:hint="eastAsia" w:ascii="Arial" w:hAnsi="Arial" w:cs="Arial"/>
                <w:color w:val="000000"/>
                <w:kern w:val="0"/>
                <w:sz w:val="22"/>
              </w:rPr>
              <w:t>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0"/>
                <w:sz w:val="22"/>
                <w:szCs w:val="22"/>
                <w:lang w:val="en-US" w:eastAsia="zh-CN" w:bidi="ar-SA"/>
              </w:rPr>
            </w:pPr>
            <w:r>
              <w:rPr>
                <w:rFonts w:hint="eastAsia" w:ascii="Arial" w:hAnsi="Arial" w:cs="Arial"/>
                <w:color w:val="000000"/>
                <w:kern w:val="0"/>
                <w:sz w:val="22"/>
              </w:rPr>
              <w:t>桐庐县发改局</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sz w:val="22"/>
              </w:rPr>
            </w:pPr>
            <w:r>
              <w:rPr>
                <w:rFonts w:ascii="Arial" w:hAnsi="Arial" w:cs="Arial"/>
                <w:color w:val="000000"/>
                <w:kern w:val="0"/>
                <w:sz w:val="22"/>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default" w:ascii="Arial" w:hAnsi="Arial" w:eastAsia="宋体" w:cs="Arial"/>
                <w:color w:val="000000"/>
                <w:kern w:val="2"/>
                <w:sz w:val="22"/>
                <w:szCs w:val="22"/>
                <w:lang w:val="en-US" w:eastAsia="zh-CN" w:bidi="ar-SA"/>
              </w:rPr>
            </w:pPr>
            <w:r>
              <w:rPr>
                <w:rFonts w:hint="eastAsia" w:ascii="Arial" w:hAnsi="Arial" w:cs="Arial"/>
                <w:color w:val="000000"/>
                <w:sz w:val="22"/>
                <w:lang w:val="en-US" w:eastAsia="zh-CN"/>
              </w:rPr>
              <w:t>01120114040001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2"/>
                <w:sz w:val="22"/>
                <w:szCs w:val="22"/>
                <w:lang w:val="en-US" w:eastAsia="zh-CN" w:bidi="ar-SA"/>
              </w:rPr>
            </w:pPr>
            <w:r>
              <w:rPr>
                <w:rFonts w:hint="eastAsia" w:ascii="Arial" w:hAnsi="Arial" w:cs="Arial"/>
                <w:color w:val="000000"/>
                <w:kern w:val="0"/>
                <w:sz w:val="22"/>
                <w:lang w:eastAsia="zh-CN"/>
              </w:rPr>
              <w:t>戴勇</w:t>
            </w:r>
            <w:r>
              <w:rPr>
                <w:rFonts w:hint="eastAsia" w:ascii="Arial" w:hAnsi="Arial" w:cs="Arial"/>
                <w:color w:val="000000"/>
                <w:kern w:val="0"/>
                <w:sz w:val="22"/>
              </w:rPr>
              <w:t xml:space="preserve">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0"/>
                <w:sz w:val="22"/>
                <w:szCs w:val="22"/>
                <w:lang w:val="en-US" w:eastAsia="zh-CN" w:bidi="ar-SA"/>
              </w:rPr>
            </w:pPr>
            <w:r>
              <w:rPr>
                <w:rFonts w:hint="eastAsia" w:ascii="Arial" w:hAnsi="Arial" w:cs="Arial"/>
                <w:color w:val="000000"/>
                <w:kern w:val="0"/>
                <w:sz w:val="22"/>
              </w:rPr>
              <w:t>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0"/>
                <w:sz w:val="22"/>
                <w:szCs w:val="22"/>
                <w:lang w:val="en-US" w:eastAsia="zh-CN" w:bidi="ar-SA"/>
              </w:rPr>
            </w:pPr>
            <w:r>
              <w:rPr>
                <w:rFonts w:hint="eastAsia" w:ascii="Arial" w:hAnsi="Arial" w:cs="Arial"/>
                <w:color w:val="000000"/>
                <w:kern w:val="0"/>
                <w:sz w:val="22"/>
              </w:rPr>
              <w:t>桐庐县发改局</w:t>
            </w:r>
          </w:p>
        </w:tc>
      </w:tr>
      <w:tr>
        <w:tblPrEx>
          <w:tblCellMar>
            <w:top w:w="0" w:type="dxa"/>
            <w:left w:w="0" w:type="dxa"/>
            <w:bottom w:w="0" w:type="dxa"/>
            <w:right w:w="0" w:type="dxa"/>
          </w:tblCellMar>
        </w:tblPrEx>
        <w:trPr>
          <w:trHeight w:val="285" w:hRule="atLeast"/>
        </w:trPr>
        <w:tc>
          <w:tcPr>
            <w:tcW w:w="921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Style w:val="10"/>
                <w:rFonts w:hint="eastAsia" w:ascii="黑体" w:hAnsi="黑体" w:eastAsia="黑体" w:cs="黑体"/>
                <w:kern w:val="0"/>
                <w:sz w:val="32"/>
                <w:szCs w:val="32"/>
                <w:shd w:val="clear" w:color="auto" w:fill="FFFFFF"/>
              </w:rPr>
              <w:t>执行执法辅助人员</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hint="eastAsia" w:ascii="Arial" w:hAnsi="Arial" w:cs="Arial"/>
                <w:color w:val="000000"/>
                <w:kern w:val="0"/>
                <w:sz w:val="22"/>
              </w:rPr>
              <w:t>序号</w:t>
            </w:r>
          </w:p>
        </w:tc>
        <w:tc>
          <w:tcPr>
            <w:tcW w:w="2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ascii="Arial" w:hAnsi="Arial" w:cs="Arial"/>
                <w:b/>
                <w:color w:val="000000"/>
                <w:kern w:val="0"/>
                <w:sz w:val="22"/>
              </w:rPr>
              <w:t>姓名</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ascii="Arial" w:hAnsi="Arial" w:cs="Arial"/>
                <w:b/>
                <w:color w:val="000000"/>
                <w:kern w:val="0"/>
                <w:sz w:val="22"/>
              </w:rPr>
              <w:t>性别</w:t>
            </w:r>
          </w:p>
        </w:tc>
        <w:tc>
          <w:tcPr>
            <w:tcW w:w="1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ascii="Arial" w:hAnsi="Arial" w:cs="Arial"/>
                <w:b/>
                <w:color w:val="000000"/>
                <w:kern w:val="0"/>
                <w:sz w:val="22"/>
              </w:rPr>
              <w:t>工作单位</w:t>
            </w:r>
          </w:p>
        </w:tc>
        <w:tc>
          <w:tcPr>
            <w:tcW w:w="28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hint="eastAsia" w:ascii="Arial" w:hAnsi="Arial" w:cs="Arial"/>
                <w:b/>
                <w:color w:val="000000"/>
                <w:kern w:val="0"/>
                <w:sz w:val="22"/>
              </w:rPr>
              <w:t xml:space="preserve">备注 </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hint="eastAsia" w:ascii="Arial" w:hAnsi="Arial" w:cs="Arial"/>
                <w:color w:val="000000"/>
                <w:kern w:val="0"/>
                <w:sz w:val="22"/>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hint="eastAsia" w:ascii="Arial" w:hAnsi="Arial" w:cs="Arial"/>
                <w:color w:val="000000"/>
                <w:kern w:val="0"/>
                <w:sz w:val="22"/>
              </w:rPr>
              <w:t>陈峰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hint="eastAsia" w:ascii="Arial" w:hAnsi="Arial" w:cs="Arial"/>
                <w:color w:val="000000"/>
                <w:kern w:val="0"/>
                <w:sz w:val="22"/>
              </w:rPr>
              <w:t>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r>
              <w:rPr>
                <w:rFonts w:hint="eastAsia" w:ascii="Arial" w:hAnsi="Arial" w:cs="Arial"/>
                <w:color w:val="000000"/>
                <w:kern w:val="0"/>
                <w:sz w:val="22"/>
              </w:rPr>
              <w:t>桐庐县发改局</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Arial" w:hAnsi="Arial" w:eastAsia="宋体" w:cs="Arial"/>
                <w:color w:val="000000"/>
                <w:kern w:val="0"/>
                <w:sz w:val="22"/>
                <w:lang w:val="en-US" w:eastAsia="zh-CN"/>
              </w:rPr>
            </w:pPr>
            <w:r>
              <w:rPr>
                <w:rFonts w:hint="eastAsia" w:ascii="Arial" w:hAnsi="Arial" w:cs="Arial"/>
                <w:color w:val="000000"/>
                <w:kern w:val="0"/>
                <w:sz w:val="22"/>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0"/>
                <w:sz w:val="22"/>
                <w:szCs w:val="22"/>
                <w:lang w:val="en-US" w:eastAsia="zh-CN" w:bidi="ar-SA"/>
              </w:rPr>
            </w:pPr>
            <w:r>
              <w:rPr>
                <w:rFonts w:hint="eastAsia" w:ascii="Arial" w:hAnsi="Arial" w:cs="Arial"/>
                <w:color w:val="000000"/>
                <w:kern w:val="0"/>
                <w:sz w:val="22"/>
              </w:rPr>
              <w:t>毛国冬</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0"/>
                <w:sz w:val="22"/>
                <w:szCs w:val="22"/>
                <w:lang w:val="en-US" w:eastAsia="zh-CN" w:bidi="ar-SA"/>
              </w:rPr>
            </w:pPr>
            <w:r>
              <w:rPr>
                <w:rFonts w:hint="eastAsia" w:ascii="Arial" w:hAnsi="Arial" w:cs="Arial"/>
                <w:color w:val="000000"/>
                <w:kern w:val="0"/>
                <w:sz w:val="22"/>
              </w:rPr>
              <w:t>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eastAsia="宋体" w:cs="Arial"/>
                <w:color w:val="000000"/>
                <w:kern w:val="0"/>
                <w:sz w:val="22"/>
                <w:szCs w:val="22"/>
                <w:lang w:val="en-US" w:eastAsia="zh-CN" w:bidi="ar-SA"/>
              </w:rPr>
            </w:pPr>
            <w:r>
              <w:rPr>
                <w:rFonts w:hint="eastAsia" w:ascii="Arial" w:hAnsi="Arial" w:cs="Arial"/>
                <w:color w:val="000000"/>
                <w:kern w:val="0"/>
                <w:sz w:val="22"/>
              </w:rPr>
              <w:t>桐庐县发改局</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Arial" w:hAnsi="Arial" w:eastAsia="宋体" w:cs="Arial"/>
                <w:color w:val="000000"/>
                <w:kern w:val="0"/>
                <w:sz w:val="22"/>
                <w:lang w:val="en-US" w:eastAsia="zh-CN"/>
              </w:rPr>
            </w:pPr>
            <w:r>
              <w:rPr>
                <w:rFonts w:hint="eastAsia" w:ascii="Arial" w:hAnsi="Arial" w:cs="Arial"/>
                <w:color w:val="000000"/>
                <w:kern w:val="0"/>
                <w:sz w:val="22"/>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Arial" w:hAnsi="Arial" w:eastAsia="宋体" w:cs="Arial"/>
                <w:color w:val="000000"/>
                <w:kern w:val="0"/>
                <w:sz w:val="22"/>
                <w:szCs w:val="22"/>
                <w:lang w:val="en-US" w:eastAsia="zh-CN" w:bidi="ar-SA"/>
              </w:rPr>
            </w:pPr>
            <w:r>
              <w:rPr>
                <w:rFonts w:hint="eastAsia" w:ascii="Arial" w:hAnsi="Arial" w:cs="Arial"/>
                <w:color w:val="000000"/>
                <w:kern w:val="0"/>
                <w:sz w:val="22"/>
                <w:lang w:eastAsia="zh-CN"/>
              </w:rPr>
              <w:t>洪林坪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Arial" w:hAnsi="Arial" w:eastAsia="宋体" w:cs="Arial"/>
                <w:color w:val="000000"/>
                <w:kern w:val="0"/>
                <w:sz w:val="22"/>
                <w:szCs w:val="22"/>
                <w:lang w:val="en-US" w:eastAsia="zh-CN" w:bidi="ar-SA"/>
              </w:rPr>
            </w:pPr>
            <w:r>
              <w:rPr>
                <w:rFonts w:hint="eastAsia" w:ascii="Arial" w:hAnsi="Arial" w:cs="Arial"/>
                <w:color w:val="000000"/>
                <w:kern w:val="0"/>
                <w:sz w:val="22"/>
              </w:rPr>
              <w:t>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Arial" w:hAnsi="Arial" w:eastAsia="宋体" w:cs="Arial"/>
                <w:color w:val="000000"/>
                <w:kern w:val="0"/>
                <w:sz w:val="22"/>
                <w:szCs w:val="22"/>
                <w:lang w:val="en-US" w:eastAsia="zh-CN" w:bidi="ar-SA"/>
              </w:rPr>
            </w:pPr>
            <w:r>
              <w:rPr>
                <w:rFonts w:hint="eastAsia" w:ascii="Arial" w:hAnsi="Arial" w:cs="Arial"/>
                <w:color w:val="000000"/>
                <w:kern w:val="0"/>
                <w:sz w:val="22"/>
              </w:rPr>
              <w:t>桐庐县发改局</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Arial" w:hAnsi="Arial" w:cs="Arial"/>
                <w:color w:val="000000"/>
                <w:kern w:val="0"/>
                <w:sz w:val="22"/>
              </w:rPr>
            </w:pPr>
          </w:p>
        </w:tc>
      </w:tr>
    </w:tbl>
    <w:p>
      <w:pPr>
        <w:pStyle w:val="7"/>
        <w:spacing w:after="0" w:line="360" w:lineRule="auto"/>
        <w:ind w:firstLine="438" w:firstLineChars="200"/>
        <w:rPr>
          <w:rFonts w:ascii="仿宋" w:hAnsi="仿宋" w:eastAsia="仿宋" w:cs="仿宋_GB2312"/>
          <w:b/>
          <w:bCs/>
          <w:spacing w:val="4"/>
          <w:kern w:val="0"/>
        </w:rPr>
      </w:pPr>
    </w:p>
    <w:p>
      <w:pPr>
        <w:pStyle w:val="7"/>
        <w:spacing w:after="0" w:line="560" w:lineRule="exact"/>
        <w:ind w:firstLine="656" w:firstLineChars="200"/>
        <w:rPr>
          <w:rFonts w:hint="eastAsia" w:ascii="黑体" w:hAnsi="黑体" w:eastAsia="黑体" w:cs="仿宋_GB2312"/>
          <w:bCs/>
          <w:spacing w:val="4"/>
          <w:kern w:val="0"/>
          <w:sz w:val="32"/>
          <w:szCs w:val="32"/>
        </w:rPr>
      </w:pPr>
      <w:r>
        <w:rPr>
          <w:rFonts w:hint="eastAsia" w:ascii="黑体" w:hAnsi="黑体" w:eastAsia="黑体" w:cs="仿宋_GB2312"/>
          <w:bCs/>
          <w:spacing w:val="4"/>
          <w:kern w:val="0"/>
          <w:sz w:val="32"/>
          <w:szCs w:val="32"/>
        </w:rPr>
        <w:t>三、依据</w:t>
      </w:r>
    </w:p>
    <w:p>
      <w:pPr>
        <w:pStyle w:val="7"/>
        <w:spacing w:after="0" w:line="560" w:lineRule="exact"/>
        <w:ind w:firstLine="656" w:firstLineChars="200"/>
        <w:rPr>
          <w:rFonts w:hint="eastAsia" w:ascii="仿宋" w:hAnsi="仿宋" w:eastAsia="仿宋" w:cs="仿宋_GB2312"/>
          <w:bCs/>
          <w:spacing w:val="4"/>
          <w:kern w:val="0"/>
          <w:sz w:val="32"/>
          <w:szCs w:val="32"/>
          <w:lang w:eastAsia="zh-CN"/>
        </w:rPr>
      </w:pPr>
      <w:r>
        <w:rPr>
          <w:rFonts w:hint="eastAsia" w:ascii="仿宋" w:hAnsi="仿宋" w:eastAsia="仿宋" w:cs="仿宋_GB2312"/>
          <w:bCs/>
          <w:spacing w:val="4"/>
          <w:kern w:val="0"/>
          <w:sz w:val="32"/>
          <w:szCs w:val="32"/>
          <w:lang w:eastAsia="zh-CN"/>
        </w:rPr>
        <w:t>（一）价格科</w:t>
      </w:r>
    </w:p>
    <w:p>
      <w:pPr>
        <w:pStyle w:val="7"/>
        <w:spacing w:after="0" w:line="560" w:lineRule="exact"/>
        <w:ind w:firstLine="656" w:firstLineChars="200"/>
        <w:rPr>
          <w:rFonts w:ascii="仿宋" w:hAnsi="仿宋" w:eastAsia="仿宋" w:cs="仿宋_GB2312"/>
          <w:bCs/>
          <w:spacing w:val="4"/>
          <w:kern w:val="0"/>
          <w:sz w:val="32"/>
          <w:szCs w:val="32"/>
        </w:rPr>
      </w:pPr>
      <w:r>
        <w:rPr>
          <w:rFonts w:hint="eastAsia" w:ascii="仿宋" w:hAnsi="仿宋" w:eastAsia="仿宋" w:cs="仿宋_GB2312"/>
          <w:bCs/>
          <w:spacing w:val="4"/>
          <w:kern w:val="0"/>
          <w:sz w:val="32"/>
          <w:szCs w:val="32"/>
        </w:rPr>
        <w:t>1、《浙江省价格条例》</w:t>
      </w:r>
    </w:p>
    <w:p>
      <w:pPr>
        <w:pStyle w:val="7"/>
        <w:spacing w:after="0" w:line="560" w:lineRule="exact"/>
        <w:ind w:firstLine="656" w:firstLineChars="200"/>
        <w:rPr>
          <w:rFonts w:hint="eastAsia" w:ascii="仿宋" w:hAnsi="仿宋" w:eastAsia="仿宋" w:cs="仿宋_GB2312"/>
          <w:bCs/>
          <w:spacing w:val="4"/>
          <w:kern w:val="0"/>
          <w:sz w:val="32"/>
          <w:szCs w:val="32"/>
        </w:rPr>
      </w:pPr>
      <w:r>
        <w:rPr>
          <w:rFonts w:hint="eastAsia" w:ascii="仿宋" w:hAnsi="仿宋" w:eastAsia="仿宋" w:cs="仿宋_GB2312"/>
          <w:bCs/>
          <w:spacing w:val="4"/>
          <w:kern w:val="0"/>
          <w:sz w:val="32"/>
          <w:szCs w:val="32"/>
        </w:rPr>
        <w:t>2、《杭州市市场调节价监督管理若干规定》（杭州市政府令2013年第275号）</w:t>
      </w:r>
    </w:p>
    <w:p>
      <w:pPr>
        <w:pStyle w:val="7"/>
        <w:spacing w:after="0" w:line="560" w:lineRule="exact"/>
        <w:ind w:firstLine="656" w:firstLineChars="200"/>
        <w:rPr>
          <w:rFonts w:hint="eastAsia" w:ascii="仿宋" w:hAnsi="仿宋" w:eastAsia="仿宋" w:cs="仿宋_GB2312"/>
          <w:bCs/>
          <w:spacing w:val="4"/>
          <w:kern w:val="0"/>
          <w:sz w:val="32"/>
          <w:szCs w:val="32"/>
          <w:lang w:eastAsia="zh-CN"/>
        </w:rPr>
      </w:pPr>
      <w:r>
        <w:rPr>
          <w:rFonts w:hint="eastAsia" w:ascii="仿宋" w:hAnsi="仿宋" w:eastAsia="仿宋" w:cs="仿宋_GB2312"/>
          <w:bCs/>
          <w:spacing w:val="4"/>
          <w:kern w:val="0"/>
          <w:sz w:val="32"/>
          <w:szCs w:val="32"/>
          <w:lang w:eastAsia="zh-CN"/>
        </w:rPr>
        <w:t>（二）能源科</w:t>
      </w:r>
    </w:p>
    <w:p>
      <w:pPr>
        <w:pStyle w:val="7"/>
        <w:spacing w:after="0" w:line="560" w:lineRule="exact"/>
        <w:ind w:firstLine="656" w:firstLineChars="200"/>
        <w:rPr>
          <w:rFonts w:ascii="仿宋" w:hAnsi="仿宋" w:eastAsia="仿宋" w:cs="仿宋_GB2312"/>
          <w:bCs/>
          <w:spacing w:val="4"/>
          <w:kern w:val="0"/>
          <w:sz w:val="32"/>
          <w:szCs w:val="32"/>
        </w:rPr>
      </w:pPr>
      <w:r>
        <w:rPr>
          <w:rFonts w:hint="eastAsia" w:ascii="仿宋" w:hAnsi="仿宋" w:eastAsia="仿宋" w:cs="仿宋_GB2312"/>
          <w:bCs/>
          <w:spacing w:val="4"/>
          <w:kern w:val="0"/>
          <w:sz w:val="32"/>
          <w:szCs w:val="32"/>
        </w:rPr>
        <w:t>1、《中华人民共和国节约能源法》</w:t>
      </w:r>
    </w:p>
    <w:p>
      <w:pPr>
        <w:pStyle w:val="7"/>
        <w:spacing w:after="0" w:line="560" w:lineRule="exact"/>
        <w:ind w:firstLine="656" w:firstLineChars="200"/>
        <w:rPr>
          <w:rFonts w:ascii="仿宋" w:hAnsi="仿宋" w:eastAsia="仿宋" w:cs="仿宋_GB2312"/>
          <w:bCs/>
          <w:spacing w:val="4"/>
          <w:kern w:val="0"/>
          <w:sz w:val="32"/>
          <w:szCs w:val="32"/>
        </w:rPr>
      </w:pPr>
      <w:r>
        <w:rPr>
          <w:rFonts w:hint="eastAsia" w:ascii="仿宋" w:hAnsi="仿宋" w:eastAsia="仿宋" w:cs="仿宋_GB2312"/>
          <w:bCs/>
          <w:spacing w:val="4"/>
          <w:kern w:val="0"/>
          <w:sz w:val="32"/>
          <w:szCs w:val="32"/>
        </w:rPr>
        <w:t>2、《浙江省实施〈中华人民共和国节约能源法〉办法》</w:t>
      </w:r>
    </w:p>
    <w:p>
      <w:pPr>
        <w:pStyle w:val="7"/>
        <w:spacing w:after="0" w:line="560" w:lineRule="exact"/>
        <w:ind w:firstLine="656" w:firstLineChars="200"/>
        <w:rPr>
          <w:rFonts w:hint="eastAsia" w:ascii="仿宋" w:hAnsi="仿宋" w:eastAsia="仿宋" w:cs="仿宋_GB2312"/>
          <w:bCs/>
          <w:spacing w:val="4"/>
          <w:kern w:val="0"/>
          <w:sz w:val="32"/>
          <w:szCs w:val="32"/>
        </w:rPr>
      </w:pPr>
      <w:r>
        <w:rPr>
          <w:rFonts w:hint="eastAsia" w:ascii="仿宋" w:hAnsi="仿宋" w:eastAsia="仿宋" w:cs="仿宋_GB2312"/>
          <w:bCs/>
          <w:spacing w:val="4"/>
          <w:kern w:val="0"/>
          <w:sz w:val="32"/>
          <w:szCs w:val="32"/>
        </w:rPr>
        <w:t>3、《浙江省节能监察办法》</w:t>
      </w:r>
    </w:p>
    <w:p>
      <w:pPr>
        <w:pStyle w:val="7"/>
        <w:spacing w:after="0" w:line="560" w:lineRule="exact"/>
        <w:ind w:firstLine="656" w:firstLineChars="200"/>
        <w:rPr>
          <w:rFonts w:hint="eastAsia" w:ascii="仿宋" w:hAnsi="仿宋" w:eastAsia="仿宋" w:cs="仿宋_GB2312"/>
          <w:bCs/>
          <w:spacing w:val="4"/>
          <w:kern w:val="0"/>
          <w:sz w:val="32"/>
          <w:szCs w:val="32"/>
          <w:lang w:eastAsia="zh-CN"/>
        </w:rPr>
      </w:pPr>
      <w:r>
        <w:rPr>
          <w:rFonts w:hint="eastAsia" w:ascii="仿宋" w:hAnsi="仿宋" w:eastAsia="仿宋" w:cs="仿宋_GB2312"/>
          <w:bCs/>
          <w:spacing w:val="4"/>
          <w:kern w:val="0"/>
          <w:sz w:val="32"/>
          <w:szCs w:val="32"/>
          <w:lang w:eastAsia="zh-CN"/>
        </w:rPr>
        <w:t>（三）投资科</w:t>
      </w:r>
    </w:p>
    <w:p>
      <w:pPr>
        <w:pStyle w:val="7"/>
        <w:spacing w:after="0" w:line="560" w:lineRule="exact"/>
        <w:ind w:firstLine="656" w:firstLineChars="200"/>
        <w:rPr>
          <w:rFonts w:hint="eastAsia" w:ascii="仿宋" w:hAnsi="仿宋" w:eastAsia="仿宋" w:cs="仿宋_GB2312"/>
          <w:bCs/>
          <w:spacing w:val="4"/>
          <w:kern w:val="0"/>
          <w:sz w:val="32"/>
          <w:szCs w:val="32"/>
          <w:lang w:eastAsia="zh-CN"/>
        </w:rPr>
      </w:pPr>
      <w:r>
        <w:rPr>
          <w:rFonts w:hint="eastAsia" w:ascii="仿宋" w:hAnsi="仿宋" w:eastAsia="仿宋" w:cs="仿宋_GB2312"/>
          <w:bCs/>
          <w:spacing w:val="4"/>
          <w:kern w:val="0"/>
          <w:sz w:val="32"/>
          <w:szCs w:val="32"/>
          <w:lang w:val="en-US" w:eastAsia="zh-CN"/>
        </w:rPr>
        <w:t>1.</w:t>
      </w:r>
      <w:r>
        <w:rPr>
          <w:rFonts w:hint="eastAsia" w:ascii="仿宋" w:hAnsi="仿宋" w:eastAsia="仿宋" w:cs="仿宋_GB2312"/>
          <w:bCs/>
          <w:spacing w:val="4"/>
          <w:kern w:val="0"/>
          <w:sz w:val="32"/>
          <w:szCs w:val="32"/>
        </w:rPr>
        <w:t>《企业投资项目核准和备案管理条例》</w:t>
      </w:r>
    </w:p>
    <w:p>
      <w:pPr>
        <w:pStyle w:val="7"/>
        <w:spacing w:after="0" w:line="560" w:lineRule="exact"/>
        <w:ind w:firstLine="656" w:firstLineChars="200"/>
        <w:rPr>
          <w:rFonts w:hint="eastAsia" w:ascii="黑体" w:hAnsi="黑体" w:eastAsia="黑体" w:cs="仿宋_GB2312"/>
          <w:bCs/>
          <w:spacing w:val="4"/>
          <w:kern w:val="0"/>
          <w:sz w:val="32"/>
          <w:szCs w:val="32"/>
        </w:rPr>
      </w:pPr>
      <w:r>
        <w:rPr>
          <w:rFonts w:hint="eastAsia" w:ascii="黑体" w:hAnsi="黑体" w:eastAsia="黑体" w:cs="仿宋_GB2312"/>
          <w:bCs/>
          <w:spacing w:val="4"/>
          <w:kern w:val="0"/>
          <w:sz w:val="32"/>
          <w:szCs w:val="32"/>
        </w:rPr>
        <w:t>四、程序</w:t>
      </w:r>
    </w:p>
    <w:p>
      <w:pPr>
        <w:pStyle w:val="7"/>
        <w:spacing w:after="0" w:line="560" w:lineRule="exact"/>
        <w:ind w:firstLine="656" w:firstLineChars="200"/>
        <w:rPr>
          <w:rFonts w:hint="eastAsia" w:ascii="仿宋" w:hAnsi="仿宋" w:eastAsia="仿宋" w:cs="仿宋_GB2312"/>
          <w:bCs/>
          <w:spacing w:val="4"/>
          <w:kern w:val="0"/>
          <w:sz w:val="32"/>
          <w:szCs w:val="32"/>
          <w:lang w:eastAsia="zh-CN"/>
        </w:rPr>
      </w:pPr>
      <w:r>
        <w:rPr>
          <w:rFonts w:hint="eastAsia" w:ascii="仿宋" w:hAnsi="仿宋" w:eastAsia="仿宋" w:cs="仿宋_GB2312"/>
          <w:bCs/>
          <w:spacing w:val="4"/>
          <w:kern w:val="0"/>
          <w:sz w:val="32"/>
          <w:szCs w:val="32"/>
        </w:rPr>
        <w:t>违法案件行政处罚的一般程序主要包括：1、受理立案；2、调查取证；3、会审并决定处理意见；4、告知、陈述申辩与听证；5、作出行政处罚决定；6、送达和执行（含自动履行与申请法院强制执行）；7、结案。</w:t>
      </w:r>
    </w:p>
    <w:p>
      <w:pPr>
        <w:pStyle w:val="7"/>
        <w:spacing w:after="0" w:line="560" w:lineRule="exact"/>
        <w:ind w:firstLine="656" w:firstLineChars="200"/>
        <w:rPr>
          <w:rFonts w:ascii="黑体" w:hAnsi="黑体" w:eastAsia="黑体" w:cs="仿宋_GB2312"/>
          <w:bCs/>
          <w:spacing w:val="4"/>
          <w:kern w:val="0"/>
          <w:sz w:val="32"/>
          <w:szCs w:val="32"/>
        </w:rPr>
      </w:pPr>
      <w:r>
        <w:rPr>
          <w:rFonts w:hint="eastAsia" w:ascii="黑体" w:hAnsi="黑体" w:eastAsia="黑体" w:cs="仿宋_GB2312"/>
          <w:bCs/>
          <w:spacing w:val="4"/>
          <w:kern w:val="0"/>
          <w:sz w:val="32"/>
          <w:szCs w:val="32"/>
        </w:rPr>
        <w:t>五、救济渠道</w:t>
      </w:r>
    </w:p>
    <w:p>
      <w:pPr>
        <w:pStyle w:val="7"/>
        <w:spacing w:after="0" w:line="560" w:lineRule="exact"/>
        <w:ind w:firstLine="656" w:firstLineChars="200"/>
        <w:rPr>
          <w:rFonts w:ascii="仿宋" w:hAnsi="仿宋" w:eastAsia="仿宋" w:cs="仿宋_GB2312"/>
          <w:bCs/>
          <w:spacing w:val="4"/>
          <w:kern w:val="0"/>
          <w:sz w:val="32"/>
          <w:szCs w:val="32"/>
        </w:rPr>
      </w:pPr>
      <w:r>
        <w:rPr>
          <w:rFonts w:hint="eastAsia" w:ascii="仿宋" w:hAnsi="仿宋" w:eastAsia="仿宋" w:cs="仿宋_GB2312"/>
          <w:bCs/>
          <w:spacing w:val="4"/>
          <w:kern w:val="0"/>
          <w:sz w:val="32"/>
          <w:szCs w:val="32"/>
        </w:rPr>
        <w:t>根据 《</w:t>
      </w:r>
      <w:bookmarkStart w:id="0" w:name="_GoBack"/>
      <w:r>
        <w:rPr>
          <w:rFonts w:hint="eastAsia" w:ascii="仿宋" w:hAnsi="仿宋" w:eastAsia="仿宋" w:cs="仿宋_GB2312"/>
          <w:bCs/>
          <w:spacing w:val="4"/>
          <w:kern w:val="0"/>
          <w:sz w:val="32"/>
          <w:szCs w:val="32"/>
          <w:lang w:val="en-US" w:eastAsia="zh-CN"/>
        </w:rPr>
        <w:t>中华人民共和国</w:t>
      </w:r>
      <w:r>
        <w:rPr>
          <w:rFonts w:hint="eastAsia" w:ascii="仿宋" w:hAnsi="仿宋" w:eastAsia="仿宋" w:cs="仿宋_GB2312"/>
          <w:bCs/>
          <w:spacing w:val="4"/>
          <w:kern w:val="0"/>
          <w:sz w:val="32"/>
          <w:szCs w:val="32"/>
        </w:rPr>
        <w:t>行政复议法》和《</w:t>
      </w:r>
      <w:r>
        <w:rPr>
          <w:rFonts w:hint="eastAsia" w:ascii="仿宋" w:hAnsi="仿宋" w:eastAsia="仿宋" w:cs="仿宋_GB2312"/>
          <w:bCs/>
          <w:spacing w:val="4"/>
          <w:kern w:val="0"/>
          <w:sz w:val="32"/>
          <w:szCs w:val="32"/>
          <w:lang w:val="en-US" w:eastAsia="zh-CN"/>
        </w:rPr>
        <w:t>中华人民共和国</w:t>
      </w:r>
      <w:r>
        <w:rPr>
          <w:rFonts w:hint="eastAsia" w:ascii="仿宋" w:hAnsi="仿宋" w:eastAsia="仿宋" w:cs="仿宋_GB2312"/>
          <w:bCs/>
          <w:spacing w:val="4"/>
          <w:kern w:val="0"/>
          <w:sz w:val="32"/>
          <w:szCs w:val="32"/>
        </w:rPr>
        <w:t>行政诉讼法》</w:t>
      </w:r>
      <w:bookmarkEnd w:id="0"/>
      <w:r>
        <w:rPr>
          <w:rFonts w:hint="eastAsia" w:ascii="仿宋" w:hAnsi="仿宋" w:eastAsia="仿宋" w:cs="仿宋_GB2312"/>
          <w:bCs/>
          <w:spacing w:val="4"/>
          <w:kern w:val="0"/>
          <w:sz w:val="32"/>
          <w:szCs w:val="32"/>
        </w:rPr>
        <w:t>，可在接到处罚决定书之日起六十日内，向桐庐县人民政府申请复议；也可在六个月内直接向桐庐县人民法院起诉。申请行政复议或者提起行政诉讼，不停止行政处罚的执行，但法律另有规定的除外。</w:t>
      </w:r>
    </w:p>
    <w:p>
      <w:pPr>
        <w:spacing w:line="560" w:lineRule="exact"/>
        <w:rPr>
          <w:rStyle w:val="10"/>
          <w:rFonts w:ascii="黑体" w:hAnsi="黑体" w:eastAsia="黑体" w:cs="黑体"/>
          <w:sz w:val="32"/>
          <w:szCs w:val="32"/>
          <w:shd w:val="clear" w:color="auto" w:fill="FFFFFF"/>
        </w:rPr>
      </w:pPr>
    </w:p>
    <w:p>
      <w:pPr>
        <w:spacing w:line="560" w:lineRule="exact"/>
        <w:rPr>
          <w:rStyle w:val="10"/>
          <w:rFonts w:ascii="黑体" w:hAnsi="黑体" w:eastAsia="黑体" w:cs="黑体"/>
          <w:sz w:val="32"/>
          <w:szCs w:val="32"/>
          <w:shd w:val="clear" w:color="auto" w:fill="FFFFFF"/>
        </w:rPr>
      </w:pPr>
    </w:p>
    <w:p>
      <w:pPr>
        <w:spacing w:line="560" w:lineRule="exact"/>
        <w:rPr>
          <w:rStyle w:val="10"/>
          <w:rFonts w:ascii="黑体" w:hAnsi="黑体" w:eastAsia="黑体" w:cs="黑体"/>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hMTYxOWRlNWY1YzUzOTc1NzhiZjIyYTM0MWQ3MzAifQ=="/>
  </w:docVars>
  <w:rsids>
    <w:rsidRoot w:val="616D5910"/>
    <w:rsid w:val="001B221F"/>
    <w:rsid w:val="004344F6"/>
    <w:rsid w:val="004E42B4"/>
    <w:rsid w:val="00847903"/>
    <w:rsid w:val="009703C1"/>
    <w:rsid w:val="00980E95"/>
    <w:rsid w:val="00DA740D"/>
    <w:rsid w:val="00DC1281"/>
    <w:rsid w:val="0A4C0BD7"/>
    <w:rsid w:val="352B6660"/>
    <w:rsid w:val="616D5910"/>
    <w:rsid w:val="69CA7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Body Text First Indent"/>
    <w:basedOn w:val="3"/>
    <w:uiPriority w:val="0"/>
    <w:pPr>
      <w:ind w:firstLine="420"/>
    </w:pPr>
  </w:style>
  <w:style w:type="character" w:styleId="10">
    <w:name w:val="Strong"/>
    <w:basedOn w:val="9"/>
    <w:qFormat/>
    <w:uiPriority w:val="0"/>
    <w:rPr>
      <w:b/>
    </w:rPr>
  </w:style>
  <w:style w:type="character" w:customStyle="1" w:styleId="11">
    <w:name w:val="页眉 Char"/>
    <w:basedOn w:val="9"/>
    <w:link w:val="5"/>
    <w:qFormat/>
    <w:uiPriority w:val="0"/>
    <w:rPr>
      <w:rFonts w:ascii="Calibri" w:hAnsi="Calibri" w:eastAsia="宋体" w:cs="Times New Roman"/>
      <w:kern w:val="2"/>
      <w:sz w:val="18"/>
      <w:szCs w:val="18"/>
    </w:rPr>
  </w:style>
  <w:style w:type="character" w:customStyle="1" w:styleId="12">
    <w:name w:val="页脚 Char"/>
    <w:basedOn w:val="9"/>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97</Words>
  <Characters>554</Characters>
  <Lines>4</Lines>
  <Paragraphs>1</Paragraphs>
  <TotalTime>90</TotalTime>
  <ScaleCrop>false</ScaleCrop>
  <LinksUpToDate>false</LinksUpToDate>
  <CharactersWithSpaces>650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2019-11-15T06:34:00Z</dcterms:created>
  <dc:creator>骆潮明</dc:creator>
  <cp:lastModifiedBy>不离不弃</cp:lastModifiedBy>
  <dcterms:modified xsi:type="dcterms:W3CDTF">2024-01-08T08:36:47Z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24CD90F961504E559AE2BD5572BFC8F1_12</vt:lpwstr>
  </property>
</Properties>
</file>