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7B" w:rsidRPr="00106E44" w:rsidRDefault="007B3D7B">
      <w:pPr>
        <w:autoSpaceDE w:val="0"/>
        <w:autoSpaceDN w:val="0"/>
        <w:adjustRightInd w:val="0"/>
        <w:jc w:val="center"/>
        <w:rPr>
          <w:rFonts w:ascii="Times New Roman" w:eastAsia="华文新魏" w:hAnsi="Times New Roman" w:cs="FZXBSJW--GB1-0"/>
          <w:color w:val="FF0000"/>
          <w:kern w:val="0"/>
          <w:sz w:val="130"/>
          <w:szCs w:val="130"/>
        </w:rPr>
      </w:pPr>
      <w:proofErr w:type="gramStart"/>
      <w:r w:rsidRPr="00106E44">
        <w:rPr>
          <w:rFonts w:ascii="Times New Roman" w:eastAsia="华文新魏" w:hAnsi="Times New Roman" w:cs="FZXBSJW--GB1-0" w:hint="eastAsia"/>
          <w:color w:val="FF0000"/>
          <w:spacing w:val="320"/>
          <w:kern w:val="0"/>
          <w:sz w:val="130"/>
          <w:szCs w:val="130"/>
        </w:rPr>
        <w:t>共桐富</w:t>
      </w:r>
      <w:r w:rsidRPr="00106E44">
        <w:rPr>
          <w:rFonts w:ascii="Times New Roman" w:eastAsia="华文新魏" w:hAnsi="Times New Roman" w:cs="FZXBSJW--GB1-0" w:hint="eastAsia"/>
          <w:color w:val="FF0000"/>
          <w:kern w:val="0"/>
          <w:sz w:val="130"/>
          <w:szCs w:val="130"/>
        </w:rPr>
        <w:t>裕</w:t>
      </w:r>
      <w:proofErr w:type="gramEnd"/>
    </w:p>
    <w:p w:rsidR="007B3D7B" w:rsidRDefault="007B3D7B">
      <w:pPr>
        <w:autoSpaceDE w:val="0"/>
        <w:autoSpaceDN w:val="0"/>
        <w:adjustRightInd w:val="0"/>
        <w:spacing w:line="240" w:lineRule="exact"/>
        <w:jc w:val="center"/>
        <w:rPr>
          <w:rFonts w:ascii="Times New Roman" w:eastAsia="华文新魏" w:hAnsi="Times New Roman" w:cs="FZXBSJW--GB1-0"/>
          <w:color w:val="FF0000"/>
          <w:kern w:val="0"/>
          <w:sz w:val="100"/>
          <w:szCs w:val="100"/>
        </w:rPr>
      </w:pPr>
    </w:p>
    <w:p w:rsidR="007B3D7B" w:rsidRDefault="007B3D7B">
      <w:pPr>
        <w:autoSpaceDE w:val="0"/>
        <w:autoSpaceDN w:val="0"/>
        <w:adjustRightInd w:val="0"/>
        <w:spacing w:line="240" w:lineRule="exact"/>
        <w:jc w:val="center"/>
        <w:rPr>
          <w:rFonts w:ascii="Times New Roman" w:eastAsia="华文新魏" w:hAnsi="Times New Roman" w:cs="FZXBSJW--GB1-0"/>
          <w:color w:val="FF0000"/>
          <w:kern w:val="0"/>
          <w:sz w:val="100"/>
          <w:szCs w:val="100"/>
        </w:rPr>
      </w:pPr>
    </w:p>
    <w:p w:rsidR="007B3D7B" w:rsidRDefault="007B3D7B">
      <w:pPr>
        <w:autoSpaceDE w:val="0"/>
        <w:autoSpaceDN w:val="0"/>
        <w:adjustRightInd w:val="0"/>
        <w:jc w:val="center"/>
        <w:rPr>
          <w:rFonts w:ascii="Times New Roman" w:eastAsia="楷体_GB2312" w:hAnsi="Times New Roman" w:cs="FZXBSJW--GB1-0"/>
          <w:kern w:val="0"/>
          <w:sz w:val="44"/>
          <w:szCs w:val="32"/>
        </w:rPr>
      </w:pPr>
      <w:r>
        <w:rPr>
          <w:rFonts w:ascii="Times New Roman" w:eastAsia="楷体_GB2312" w:hAnsi="Times New Roman" w:cs="FZXBSJW--GB1-0" w:hint="eastAsia"/>
          <w:kern w:val="0"/>
          <w:sz w:val="44"/>
          <w:szCs w:val="32"/>
        </w:rPr>
        <w:t>（实践创新）</w:t>
      </w:r>
    </w:p>
    <w:p w:rsidR="007B3D7B" w:rsidRDefault="007B3D7B">
      <w:pPr>
        <w:autoSpaceDE w:val="0"/>
        <w:autoSpaceDN w:val="0"/>
        <w:adjustRightInd w:val="0"/>
        <w:spacing w:line="500" w:lineRule="exact"/>
        <w:jc w:val="center"/>
        <w:rPr>
          <w:rFonts w:ascii="Times New Roman" w:eastAsia="楷体_GB2312" w:hAnsi="Times New Roman" w:cs="FZXBSJW--GB1-0"/>
          <w:kern w:val="0"/>
          <w:sz w:val="44"/>
          <w:szCs w:val="32"/>
        </w:rPr>
      </w:pPr>
    </w:p>
    <w:p w:rsidR="007B3D7B" w:rsidRDefault="007B3D7B">
      <w:pPr>
        <w:jc w:val="center"/>
        <w:rPr>
          <w:rFonts w:ascii="Times New Roman" w:eastAsia="黑体" w:hAnsi="Times New Roman" w:cs="楷体_GB2312"/>
          <w:kern w:val="0"/>
          <w:sz w:val="32"/>
          <w:szCs w:val="32"/>
        </w:rPr>
      </w:pPr>
      <w:r>
        <w:rPr>
          <w:rFonts w:ascii="Times New Roman" w:eastAsia="黑体" w:hAnsi="Times New Roman" w:cs="楷体_GB2312" w:hint="eastAsia"/>
          <w:kern w:val="0"/>
          <w:sz w:val="32"/>
          <w:szCs w:val="32"/>
        </w:rPr>
        <w:t>第</w:t>
      </w:r>
      <w:r>
        <w:rPr>
          <w:rFonts w:ascii="Times New Roman" w:eastAsia="黑体" w:hAnsi="Times New Roman"/>
          <w:kern w:val="0"/>
          <w:sz w:val="32"/>
          <w:szCs w:val="32"/>
        </w:rPr>
        <w:t>3</w:t>
      </w:r>
      <w:r>
        <w:rPr>
          <w:rFonts w:ascii="Times New Roman" w:eastAsia="黑体" w:hAnsi="Times New Roman" w:cs="楷体_GB2312" w:hint="eastAsia"/>
          <w:kern w:val="0"/>
          <w:sz w:val="32"/>
          <w:szCs w:val="32"/>
        </w:rPr>
        <w:t>期</w:t>
      </w:r>
    </w:p>
    <w:p w:rsidR="007B3D7B" w:rsidRDefault="007B3D7B">
      <w:pPr>
        <w:jc w:val="center"/>
        <w:rPr>
          <w:rFonts w:ascii="Times New Roman" w:eastAsia="黑体" w:hAnsi="Times New Roman" w:cs="楷体_GB2312"/>
          <w:kern w:val="0"/>
          <w:sz w:val="32"/>
          <w:szCs w:val="32"/>
        </w:rPr>
      </w:pPr>
    </w:p>
    <w:p w:rsidR="007B3D7B" w:rsidRDefault="007B3D7B">
      <w:pPr>
        <w:jc w:val="left"/>
        <w:rPr>
          <w:rFonts w:ascii="Times New Roman" w:eastAsia="仿宋_GB2312" w:hAnsi="Times New Roman" w:cs="楷体_GB2312"/>
          <w:spacing w:val="-12"/>
          <w:w w:val="85"/>
          <w:kern w:val="0"/>
          <w:sz w:val="28"/>
          <w:szCs w:val="28"/>
        </w:rPr>
      </w:pPr>
      <w:r>
        <w:rPr>
          <w:rFonts w:ascii="Times New Roman" w:eastAsia="仿宋_GB2312" w:hAnsi="Times New Roman" w:cs="楷体_GB2312" w:hint="eastAsia"/>
          <w:spacing w:val="-12"/>
          <w:w w:val="85"/>
          <w:kern w:val="0"/>
          <w:sz w:val="28"/>
          <w:szCs w:val="28"/>
        </w:rPr>
        <w:t>桐庐县打造浙江高质量发展建设共同富裕示范区县域标杆领导小组办公室</w:t>
      </w:r>
      <w:r>
        <w:rPr>
          <w:rFonts w:ascii="Times New Roman" w:eastAsia="仿宋_GB2312" w:hAnsi="Times New Roman" w:cs="楷体_GB2312"/>
          <w:spacing w:val="-12"/>
          <w:w w:val="85"/>
          <w:kern w:val="0"/>
          <w:sz w:val="28"/>
          <w:szCs w:val="28"/>
        </w:rPr>
        <w:t xml:space="preserve">    2022</w:t>
      </w:r>
      <w:r>
        <w:rPr>
          <w:rFonts w:ascii="Times New Roman" w:eastAsia="仿宋_GB2312" w:hAnsi="Times New Roman" w:cs="楷体_GB2312" w:hint="eastAsia"/>
          <w:spacing w:val="-12"/>
          <w:w w:val="85"/>
          <w:kern w:val="0"/>
          <w:sz w:val="28"/>
          <w:szCs w:val="28"/>
        </w:rPr>
        <w:t>年</w:t>
      </w:r>
      <w:r>
        <w:rPr>
          <w:rFonts w:ascii="Times New Roman" w:eastAsia="仿宋_GB2312" w:hAnsi="Times New Roman" w:cs="楷体_GB2312"/>
          <w:spacing w:val="-12"/>
          <w:w w:val="85"/>
          <w:kern w:val="0"/>
          <w:sz w:val="28"/>
          <w:szCs w:val="28"/>
        </w:rPr>
        <w:t>5</w:t>
      </w:r>
      <w:r>
        <w:rPr>
          <w:rFonts w:ascii="Times New Roman" w:eastAsia="仿宋_GB2312" w:hAnsi="Times New Roman" w:cs="楷体_GB2312" w:hint="eastAsia"/>
          <w:spacing w:val="-12"/>
          <w:w w:val="85"/>
          <w:kern w:val="0"/>
          <w:sz w:val="28"/>
          <w:szCs w:val="28"/>
        </w:rPr>
        <w:t>月</w:t>
      </w:r>
      <w:r>
        <w:rPr>
          <w:rFonts w:ascii="Times New Roman" w:eastAsia="仿宋_GB2312" w:hAnsi="Times New Roman" w:cs="楷体_GB2312"/>
          <w:spacing w:val="-12"/>
          <w:w w:val="85"/>
          <w:kern w:val="0"/>
          <w:sz w:val="28"/>
          <w:szCs w:val="28"/>
        </w:rPr>
        <w:t>30</w:t>
      </w:r>
      <w:r>
        <w:rPr>
          <w:rFonts w:ascii="Times New Roman" w:eastAsia="仿宋_GB2312" w:hAnsi="Times New Roman" w:cs="楷体_GB2312" w:hint="eastAsia"/>
          <w:spacing w:val="-12"/>
          <w:w w:val="85"/>
          <w:kern w:val="0"/>
          <w:sz w:val="28"/>
          <w:szCs w:val="28"/>
        </w:rPr>
        <w:t>日</w:t>
      </w:r>
    </w:p>
    <w:p w:rsidR="007B3D7B" w:rsidRDefault="00E71A94">
      <w:pPr>
        <w:jc w:val="left"/>
        <w:rPr>
          <w:rFonts w:ascii="Times New Roman" w:eastAsia="仿宋_GB2312" w:hAnsi="Times New Roman" w:cs="楷体_GB2312"/>
          <w:spacing w:val="-20"/>
          <w:kern w:val="0"/>
          <w:sz w:val="24"/>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-67310</wp:posOffset>
                </wp:positionH>
                <wp:positionV relativeFrom="paragraph">
                  <wp:posOffset>113665</wp:posOffset>
                </wp:positionV>
                <wp:extent cx="5687695" cy="2540"/>
                <wp:effectExtent l="0" t="19050" r="8255" b="35560"/>
                <wp:wrapNone/>
                <wp:docPr id="4"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2540"/>
                        </a:xfrm>
                        <a:prstGeom prst="line">
                          <a:avLst/>
                        </a:prstGeom>
                        <a:noFill/>
                        <a:ln w="3429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95pt" to="442.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" strokecolor="red" strokeweight="2.7pt"/>
            </w:pict>
          </mc:Fallback>
        </mc:AlternateContent>
      </w:r>
    </w:p>
    <w:p w:rsidR="007B3D7B" w:rsidRDefault="007B3D7B">
      <w:pPr>
        <w:jc w:val="left"/>
        <w:rPr>
          <w:rFonts w:ascii="Times New Roman" w:eastAsia="仿宋_GB2312" w:hAnsi="Times New Roman" w:cs="楷体_GB2312"/>
          <w:spacing w:val="-20"/>
          <w:kern w:val="0"/>
          <w:sz w:val="24"/>
          <w:szCs w:val="32"/>
        </w:rPr>
      </w:pPr>
    </w:p>
    <w:p w:rsidR="007B3D7B" w:rsidRDefault="007B3D7B">
      <w:pPr>
        <w:spacing w:line="560" w:lineRule="exact"/>
        <w:ind w:firstLineChars="200" w:firstLine="640"/>
        <w:jc w:val="left"/>
        <w:rPr>
          <w:rFonts w:ascii="Times New Roman" w:eastAsia="黑体" w:hAnsi="Times New Roman"/>
          <w:sz w:val="32"/>
          <w:szCs w:val="32"/>
        </w:rPr>
      </w:pPr>
    </w:p>
    <w:p w:rsidR="007B3D7B" w:rsidRDefault="007B3D7B">
      <w:pPr>
        <w:spacing w:line="56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编者按：</w:t>
      </w:r>
      <w:r>
        <w:rPr>
          <w:rFonts w:ascii="Times New Roman" w:eastAsia="仿宋_GB2312" w:hAnsi="Times New Roman" w:hint="eastAsia"/>
          <w:sz w:val="32"/>
          <w:szCs w:val="32"/>
        </w:rPr>
        <w:t>乡贤作为先富起来的群体，肩负着“先富带后富”的历史使命，是推动共同富裕不可或缺的重要力量。作为首批市级试点之一，钟山乡坚持将乡贤力量作为共同富裕工作的重要抓手，注重激活乡贤资源，力促乡贤回归，强机制、聚合力、树品牌，全面助推乡村振兴，合力推进共同富裕。目前，</w:t>
      </w:r>
      <w:proofErr w:type="gramStart"/>
      <w:r>
        <w:rPr>
          <w:rFonts w:ascii="Times New Roman" w:eastAsia="仿宋_GB2312" w:hAnsi="Times New Roman" w:hint="eastAsia"/>
          <w:sz w:val="32"/>
          <w:szCs w:val="32"/>
        </w:rPr>
        <w:t>该经验</w:t>
      </w:r>
      <w:proofErr w:type="gramEnd"/>
      <w:r>
        <w:rPr>
          <w:rFonts w:ascii="Times New Roman" w:eastAsia="仿宋_GB2312" w:hAnsi="Times New Roman" w:hint="eastAsia"/>
          <w:sz w:val="32"/>
          <w:szCs w:val="32"/>
        </w:rPr>
        <w:t>已被《杭向共富》录用，现予以刊发供大家学习借鉴。</w:t>
      </w:r>
    </w:p>
    <w:p w:rsidR="007B3D7B" w:rsidRDefault="007B3D7B">
      <w:pPr>
        <w:spacing w:line="560" w:lineRule="exact"/>
        <w:ind w:firstLineChars="200" w:firstLine="640"/>
        <w:jc w:val="left"/>
        <w:rPr>
          <w:rFonts w:ascii="Times New Roman" w:eastAsia="仿宋_GB2312" w:hAnsi="Times New Roman"/>
          <w:sz w:val="32"/>
          <w:szCs w:val="32"/>
        </w:rPr>
      </w:pPr>
    </w:p>
    <w:p w:rsidR="007B3D7B" w:rsidRDefault="007B3D7B">
      <w:pPr>
        <w:spacing w:line="560" w:lineRule="exact"/>
        <w:ind w:firstLineChars="200" w:firstLine="640"/>
        <w:jc w:val="left"/>
        <w:rPr>
          <w:rFonts w:ascii="Times New Roman" w:eastAsia="仿宋_GB2312" w:hAnsi="Times New Roman"/>
          <w:sz w:val="32"/>
          <w:szCs w:val="32"/>
        </w:rPr>
      </w:pPr>
    </w:p>
    <w:p w:rsidR="007B3D7B" w:rsidRDefault="007B3D7B">
      <w:pPr>
        <w:spacing w:line="560" w:lineRule="exact"/>
        <w:ind w:firstLineChars="200" w:firstLine="640"/>
        <w:jc w:val="left"/>
        <w:rPr>
          <w:rFonts w:ascii="Times New Roman" w:eastAsia="仿宋_GB2312" w:hAnsi="Times New Roman"/>
          <w:sz w:val="32"/>
          <w:szCs w:val="32"/>
        </w:rPr>
      </w:pPr>
    </w:p>
    <w:p w:rsidR="007B3D7B" w:rsidRDefault="007B3D7B">
      <w:pPr>
        <w:spacing w:line="560" w:lineRule="exact"/>
        <w:ind w:firstLineChars="200" w:firstLine="640"/>
        <w:jc w:val="left"/>
        <w:rPr>
          <w:rFonts w:ascii="Times New Roman" w:eastAsia="仿宋_GB2312" w:hAnsi="Times New Roman"/>
          <w:sz w:val="32"/>
          <w:szCs w:val="32"/>
        </w:rPr>
      </w:pPr>
    </w:p>
    <w:p w:rsidR="007B3D7B" w:rsidRDefault="007B3D7B">
      <w:pPr>
        <w:spacing w:line="560" w:lineRule="exact"/>
        <w:ind w:firstLineChars="200" w:firstLine="640"/>
        <w:jc w:val="left"/>
        <w:rPr>
          <w:rFonts w:ascii="Times New Roman" w:eastAsia="仿宋_GB2312" w:hAnsi="Times New Roman"/>
          <w:sz w:val="32"/>
          <w:szCs w:val="32"/>
        </w:rPr>
      </w:pPr>
    </w:p>
    <w:p w:rsidR="007B3D7B" w:rsidRDefault="007B3D7B">
      <w:pPr>
        <w:spacing w:line="560" w:lineRule="exact"/>
        <w:ind w:firstLineChars="200" w:firstLine="640"/>
        <w:jc w:val="left"/>
        <w:rPr>
          <w:rFonts w:ascii="Times New Roman" w:eastAsia="仿宋_GB2312" w:hAnsi="Times New Roman"/>
          <w:sz w:val="32"/>
          <w:szCs w:val="32"/>
        </w:rPr>
      </w:pPr>
    </w:p>
    <w:p w:rsidR="007B3D7B" w:rsidRDefault="007B3D7B">
      <w:pPr>
        <w:widowControl/>
        <w:spacing w:line="560" w:lineRule="exact"/>
        <w:ind w:rightChars="-70" w:right="-147"/>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lastRenderedPageBreak/>
        <w:t>找准连接点，推动乡贤回归</w:t>
      </w:r>
    </w:p>
    <w:p w:rsidR="007B3D7B" w:rsidRDefault="007B3D7B">
      <w:pPr>
        <w:widowControl/>
        <w:spacing w:line="560" w:lineRule="exact"/>
        <w:ind w:rightChars="-70" w:right="-147"/>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钟山乡全力打造先富带后富乡域样本</w:t>
      </w:r>
    </w:p>
    <w:p w:rsidR="007B3D7B" w:rsidRDefault="007B3D7B">
      <w:pPr>
        <w:widowControl/>
        <w:spacing w:line="560" w:lineRule="exact"/>
        <w:rPr>
          <w:rFonts w:ascii="Times New Roman" w:eastAsia="方正小标宋简体" w:hAnsi="Times New Roman"/>
          <w:color w:val="000000"/>
          <w:kern w:val="0"/>
          <w:sz w:val="44"/>
          <w:szCs w:val="44"/>
        </w:rPr>
      </w:pPr>
    </w:p>
    <w:p w:rsidR="007B3D7B" w:rsidRDefault="007B3D7B">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钟山乡是“中国民营快递之乡”，桐庐籍快递人</w:t>
      </w:r>
      <w:r>
        <w:rPr>
          <w:rFonts w:ascii="Times New Roman" w:eastAsia="仿宋_GB2312" w:hAnsi="Times New Roman" w:cs="仿宋_GB2312"/>
          <w:sz w:val="32"/>
          <w:szCs w:val="32"/>
        </w:rPr>
        <w:t>5000</w:t>
      </w:r>
      <w:r>
        <w:rPr>
          <w:rFonts w:ascii="Times New Roman" w:eastAsia="仿宋_GB2312" w:hAnsi="Times New Roman" w:cs="仿宋_GB2312" w:hint="eastAsia"/>
          <w:sz w:val="32"/>
          <w:szCs w:val="32"/>
        </w:rPr>
        <w:t>余人，包括“三通一达”创始人以及企业高管和省市网点负责人，乡贤资源丰富。近年来，钟山乡创新举措，加大乡贤回归力度，成立共同富裕共建联盟，</w:t>
      </w:r>
      <w:r>
        <w:rPr>
          <w:rFonts w:ascii="Times New Roman" w:eastAsia="仿宋_GB2312" w:hAnsi="Times New Roman" w:cs="仿宋_GB2312"/>
          <w:sz w:val="32"/>
          <w:szCs w:val="32"/>
        </w:rPr>
        <w:t>2021</w:t>
      </w:r>
      <w:r>
        <w:rPr>
          <w:rFonts w:ascii="Times New Roman" w:eastAsia="仿宋_GB2312" w:hAnsi="Times New Roman" w:cs="仿宋_GB2312" w:hint="eastAsia"/>
          <w:sz w:val="32"/>
          <w:szCs w:val="32"/>
        </w:rPr>
        <w:t>年，快递乡贤回归带动共同富裕工作被列入省共同富裕示范区建设第一批典型案例，其经验做法先后刊登于《政策</w:t>
      </w:r>
      <w:r>
        <w:rPr>
          <w:rFonts w:ascii="仿宋" w:eastAsia="仿宋" w:hAnsi="仿宋" w:cs="宋体" w:hint="eastAsia"/>
          <w:sz w:val="32"/>
          <w:szCs w:val="32"/>
        </w:rPr>
        <w:t>瞭</w:t>
      </w:r>
      <w:r>
        <w:rPr>
          <w:rFonts w:ascii="仿宋_GB2312" w:eastAsia="仿宋_GB2312" w:hAnsi="仿宋_GB2312" w:cs="仿宋_GB2312" w:hint="eastAsia"/>
          <w:sz w:val="32"/>
          <w:szCs w:val="32"/>
        </w:rPr>
        <w:t>望》《杭州政务信息》《杭州》。</w:t>
      </w:r>
      <w:r>
        <w:rPr>
          <w:rFonts w:ascii="Times New Roman" w:eastAsia="仿宋_GB2312" w:hAnsi="Times New Roman" w:cs="仿宋_GB2312"/>
          <w:sz w:val="32"/>
          <w:szCs w:val="32"/>
        </w:rPr>
        <w:t>2020—2021</w:t>
      </w:r>
      <w:r>
        <w:rPr>
          <w:rFonts w:ascii="Times New Roman" w:eastAsia="仿宋_GB2312" w:hAnsi="Times New Roman" w:cs="仿宋_GB2312" w:hint="eastAsia"/>
          <w:sz w:val="32"/>
          <w:szCs w:val="32"/>
        </w:rPr>
        <w:t>年，该乡快递关联产业营收</w:t>
      </w:r>
      <w:r>
        <w:rPr>
          <w:rFonts w:ascii="Times New Roman" w:eastAsia="仿宋_GB2312" w:hAnsi="Times New Roman" w:cs="仿宋_GB2312"/>
          <w:sz w:val="32"/>
          <w:szCs w:val="32"/>
        </w:rPr>
        <w:t>4.2</w:t>
      </w:r>
      <w:r>
        <w:rPr>
          <w:rFonts w:ascii="Times New Roman" w:eastAsia="仿宋_GB2312" w:hAnsi="Times New Roman" w:cs="仿宋_GB2312" w:hint="eastAsia"/>
          <w:sz w:val="32"/>
          <w:szCs w:val="32"/>
        </w:rPr>
        <w:t>亿元，累计投资超</w:t>
      </w:r>
      <w:r>
        <w:rPr>
          <w:rFonts w:ascii="Times New Roman" w:eastAsia="仿宋_GB2312" w:hAnsi="Times New Roman" w:cs="仿宋_GB2312"/>
          <w:sz w:val="32"/>
          <w:szCs w:val="32"/>
        </w:rPr>
        <w:t>1.1</w:t>
      </w:r>
      <w:r>
        <w:rPr>
          <w:rFonts w:ascii="Times New Roman" w:eastAsia="仿宋_GB2312" w:hAnsi="Times New Roman" w:cs="仿宋_GB2312" w:hint="eastAsia"/>
          <w:sz w:val="32"/>
          <w:szCs w:val="32"/>
        </w:rPr>
        <w:t>亿元，签</w:t>
      </w:r>
      <w:bookmarkStart w:id="0" w:name="_GoBack"/>
      <w:r>
        <w:rPr>
          <w:rFonts w:ascii="Times New Roman" w:eastAsia="仿宋_GB2312" w:hAnsi="Times New Roman" w:cs="仿宋_GB2312" w:hint="eastAsia"/>
          <w:sz w:val="32"/>
          <w:szCs w:val="32"/>
        </w:rPr>
        <w:t>约</w:t>
      </w:r>
      <w:bookmarkEnd w:id="0"/>
      <w:r>
        <w:rPr>
          <w:rFonts w:ascii="Times New Roman" w:eastAsia="仿宋_GB2312" w:hAnsi="Times New Roman" w:cs="仿宋_GB2312" w:hint="eastAsia"/>
          <w:sz w:val="32"/>
          <w:szCs w:val="32"/>
        </w:rPr>
        <w:t>落地快递回归项目</w:t>
      </w:r>
      <w:r>
        <w:rPr>
          <w:rFonts w:ascii="Times New Roman" w:eastAsia="仿宋_GB2312" w:hAnsi="Times New Roman" w:cs="仿宋_GB2312"/>
          <w:sz w:val="32"/>
          <w:szCs w:val="32"/>
        </w:rPr>
        <w:t>8</w:t>
      </w:r>
      <w:r>
        <w:rPr>
          <w:rFonts w:ascii="Times New Roman" w:eastAsia="仿宋_GB2312" w:hAnsi="Times New Roman" w:cs="仿宋_GB2312" w:hint="eastAsia"/>
          <w:sz w:val="32"/>
          <w:szCs w:val="32"/>
        </w:rPr>
        <w:t>个，带动就业</w:t>
      </w:r>
      <w:r>
        <w:rPr>
          <w:rFonts w:ascii="Times New Roman" w:eastAsia="仿宋_GB2312" w:hAnsi="Times New Roman" w:cs="仿宋_GB2312"/>
          <w:sz w:val="32"/>
          <w:szCs w:val="32"/>
        </w:rPr>
        <w:t>5000</w:t>
      </w:r>
      <w:r>
        <w:rPr>
          <w:rFonts w:ascii="Times New Roman" w:eastAsia="仿宋_GB2312" w:hAnsi="Times New Roman" w:cs="仿宋_GB2312" w:hint="eastAsia"/>
          <w:sz w:val="32"/>
          <w:szCs w:val="32"/>
        </w:rPr>
        <w:t>余人，增收</w:t>
      </w:r>
      <w:r>
        <w:rPr>
          <w:rFonts w:ascii="Times New Roman" w:eastAsia="仿宋_GB2312" w:hAnsi="Times New Roman" w:cs="仿宋_GB2312"/>
          <w:sz w:val="32"/>
          <w:szCs w:val="32"/>
        </w:rPr>
        <w:t>5000</w:t>
      </w:r>
      <w:r>
        <w:rPr>
          <w:rFonts w:ascii="Times New Roman" w:eastAsia="仿宋_GB2312" w:hAnsi="Times New Roman" w:cs="仿宋_GB2312" w:hint="eastAsia"/>
          <w:sz w:val="32"/>
          <w:szCs w:val="32"/>
        </w:rPr>
        <w:t>万元，走出了一条乡贤回归推动高质量发展的共富路。</w:t>
      </w:r>
    </w:p>
    <w:p w:rsidR="007B3D7B" w:rsidRDefault="007B3D7B">
      <w:pPr>
        <w:pStyle w:val="a5"/>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一、聚焦</w:t>
      </w:r>
      <w:proofErr w:type="gramStart"/>
      <w:r>
        <w:rPr>
          <w:rFonts w:ascii="黑体" w:eastAsia="黑体" w:hAnsi="黑体" w:hint="eastAsia"/>
          <w:sz w:val="32"/>
          <w:szCs w:val="32"/>
        </w:rPr>
        <w:t>“合”字优服务</w:t>
      </w:r>
      <w:proofErr w:type="gramEnd"/>
      <w:r>
        <w:rPr>
          <w:rFonts w:ascii="黑体" w:eastAsia="黑体" w:hAnsi="黑体" w:hint="eastAsia"/>
          <w:sz w:val="32"/>
          <w:szCs w:val="32"/>
        </w:rPr>
        <w:t>，找准乡贤助农“切入点”</w:t>
      </w:r>
    </w:p>
    <w:p w:rsidR="007B3D7B" w:rsidRDefault="007B3D7B">
      <w:pPr>
        <w:pStyle w:val="a5"/>
        <w:shd w:val="clear" w:color="auto" w:fill="FFFFFF"/>
        <w:spacing w:before="0" w:beforeAutospacing="0" w:after="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int="eastAsia"/>
          <w:sz w:val="32"/>
          <w:szCs w:val="32"/>
        </w:rPr>
        <w:t>通过政府引导，推进乡村所急所盼与乡贤所能所愿更精准对接匹配，找准当地政府与乡贤资源合力点。</w:t>
      </w:r>
      <w:r>
        <w:rPr>
          <w:rFonts w:ascii="楷体_GB2312" w:eastAsia="楷体_GB2312" w:hint="eastAsia"/>
          <w:b/>
          <w:sz w:val="32"/>
          <w:szCs w:val="32"/>
        </w:rPr>
        <w:t>一是建立乡贤合作平台，加强有效沟通。</w:t>
      </w:r>
      <w:r>
        <w:rPr>
          <w:rFonts w:ascii="仿宋_GB2312" w:eastAsia="仿宋_GB2312" w:hAnsi="仿宋_GB2312" w:cs="仿宋_GB2312" w:hint="eastAsia"/>
          <w:color w:val="000000"/>
          <w:sz w:val="32"/>
          <w:szCs w:val="32"/>
        </w:rPr>
        <w:t>深化乡贤服务中心建设，设立综合服务、党建指导、产业帮扶、民生保障、平安稳定等</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个服务“绿色通道”，提供快递党建、审</w:t>
      </w:r>
      <w:r>
        <w:rPr>
          <w:rFonts w:ascii="仿宋_GB2312" w:eastAsia="仿宋_GB2312" w:hAnsi="仿宋_GB2312" w:cs="仿宋_GB2312" w:hint="eastAsia"/>
          <w:sz w:val="32"/>
          <w:szCs w:val="32"/>
        </w:rPr>
        <w:t>批建房、民政、计生、矛盾纠纷调处和项目代办等方面的服务保障工作。搭建乡贤联谊会、流动党员先锋驿站、请你来协商、乡贤联络站等交流载体，赴上海“三通一达”快递总公司对接指导快递党建工作，</w:t>
      </w:r>
      <w:r>
        <w:rPr>
          <w:rFonts w:ascii="仿宋_GB2312" w:eastAsia="仿宋_GB2312" w:hAnsi="仿宋_GB2312" w:cs="仿宋_GB2312" w:hint="eastAsia"/>
          <w:bCs/>
          <w:sz w:val="32"/>
          <w:szCs w:val="32"/>
        </w:rPr>
        <w:t>引导“快递人回归”。在全市率先启动“快递村村通”工程，打通村级快递服务最后一公里，</w:t>
      </w:r>
      <w:r>
        <w:rPr>
          <w:rFonts w:ascii="仿宋_GB2312" w:eastAsia="仿宋_GB2312" w:hAnsi="仿宋_GB2312" w:cs="仿宋_GB2312" w:hint="eastAsia"/>
          <w:color w:val="000000"/>
          <w:sz w:val="32"/>
          <w:szCs w:val="32"/>
          <w:shd w:val="clear" w:color="auto" w:fill="FFFFFF"/>
        </w:rPr>
        <w:t>构</w:t>
      </w:r>
      <w:r>
        <w:rPr>
          <w:rFonts w:ascii="仿宋_GB2312" w:eastAsia="仿宋_GB2312" w:hAnsi="仿宋_GB2312" w:cs="仿宋_GB2312" w:hint="eastAsia"/>
          <w:color w:val="000000"/>
          <w:sz w:val="32"/>
          <w:szCs w:val="32"/>
          <w:shd w:val="clear" w:color="auto" w:fill="FFFFFF"/>
        </w:rPr>
        <w:lastRenderedPageBreak/>
        <w:t>建“产、运、销”一体的农村供应链体系，</w:t>
      </w:r>
      <w:r>
        <w:rPr>
          <w:rFonts w:ascii="仿宋_GB2312" w:eastAsia="仿宋_GB2312" w:hint="eastAsia"/>
          <w:sz w:val="32"/>
          <w:szCs w:val="32"/>
        </w:rPr>
        <w:t>开通“村级快递服务点</w:t>
      </w:r>
      <w:r>
        <w:rPr>
          <w:rFonts w:ascii="仿宋_GB2312" w:eastAsia="仿宋_GB2312"/>
          <w:sz w:val="32"/>
          <w:szCs w:val="32"/>
        </w:rPr>
        <w:t>+</w:t>
      </w:r>
      <w:r>
        <w:rPr>
          <w:rFonts w:ascii="仿宋_GB2312" w:eastAsia="仿宋_GB2312" w:hint="eastAsia"/>
          <w:sz w:val="32"/>
          <w:szCs w:val="32"/>
        </w:rPr>
        <w:t>农民专业合作社</w:t>
      </w:r>
      <w:r>
        <w:rPr>
          <w:rFonts w:ascii="仿宋_GB2312" w:eastAsia="仿宋_GB2312"/>
          <w:sz w:val="32"/>
          <w:szCs w:val="32"/>
        </w:rPr>
        <w:t>+</w:t>
      </w:r>
      <w:r>
        <w:rPr>
          <w:rFonts w:ascii="仿宋_GB2312" w:eastAsia="仿宋_GB2312" w:hint="eastAsia"/>
          <w:sz w:val="32"/>
          <w:szCs w:val="32"/>
        </w:rPr>
        <w:t>家庭农场”</w:t>
      </w:r>
      <w:proofErr w:type="gramStart"/>
      <w:r>
        <w:rPr>
          <w:rFonts w:ascii="仿宋_GB2312" w:eastAsia="仿宋_GB2312" w:hint="eastAsia"/>
          <w:sz w:val="32"/>
          <w:szCs w:val="32"/>
        </w:rPr>
        <w:t>揽件直通</w:t>
      </w:r>
      <w:proofErr w:type="gramEnd"/>
      <w:r>
        <w:rPr>
          <w:rFonts w:ascii="仿宋_GB2312" w:eastAsia="仿宋_GB2312" w:hint="eastAsia"/>
          <w:sz w:val="32"/>
          <w:szCs w:val="32"/>
        </w:rPr>
        <w:t>渠道，实现成本下降、日日寄送</w:t>
      </w:r>
      <w:r>
        <w:rPr>
          <w:rFonts w:ascii="仿宋_GB2312" w:eastAsia="仿宋_GB2312" w:hAnsi="仿宋_GB2312" w:cs="仿宋_GB2312" w:hint="eastAsia"/>
          <w:bCs/>
          <w:sz w:val="32"/>
          <w:szCs w:val="32"/>
        </w:rPr>
        <w:t>。</w:t>
      </w:r>
      <w:r>
        <w:rPr>
          <w:rFonts w:ascii="楷体_GB2312" w:eastAsia="楷体_GB2312" w:hint="eastAsia"/>
          <w:b/>
          <w:sz w:val="32"/>
          <w:szCs w:val="32"/>
        </w:rPr>
        <w:t>二是发挥乡贤引领作用，助</w:t>
      </w:r>
      <w:proofErr w:type="gramStart"/>
      <w:r>
        <w:rPr>
          <w:rFonts w:ascii="楷体_GB2312" w:eastAsia="楷体_GB2312" w:hint="eastAsia"/>
          <w:b/>
          <w:sz w:val="32"/>
          <w:szCs w:val="32"/>
        </w:rPr>
        <w:t>推农旅</w:t>
      </w:r>
      <w:proofErr w:type="gramEnd"/>
      <w:r>
        <w:rPr>
          <w:rFonts w:ascii="楷体_GB2312" w:eastAsia="楷体_GB2312" w:hint="eastAsia"/>
          <w:b/>
          <w:sz w:val="32"/>
          <w:szCs w:val="32"/>
        </w:rPr>
        <w:t>发展。</w:t>
      </w:r>
      <w:r>
        <w:rPr>
          <w:rFonts w:ascii="仿宋_GB2312" w:eastAsia="仿宋_GB2312" w:hint="eastAsia"/>
          <w:sz w:val="32"/>
          <w:szCs w:val="32"/>
        </w:rPr>
        <w:t>通过快递乡贤牵线搭桥，</w:t>
      </w:r>
      <w:r>
        <w:rPr>
          <w:rFonts w:ascii="仿宋_GB2312" w:eastAsia="仿宋_GB2312" w:hAnsi="仿宋_GB2312" w:cs="仿宋_GB2312" w:hint="eastAsia"/>
          <w:sz w:val="32"/>
          <w:szCs w:val="32"/>
        </w:rPr>
        <w:t>成功引进金家山滑翔伞基地旅游项目，建成大乐之野、过云山居、隐</w:t>
      </w:r>
      <w:proofErr w:type="gramStart"/>
      <w:r>
        <w:rPr>
          <w:rFonts w:ascii="仿宋_GB2312" w:eastAsia="仿宋_GB2312" w:hAnsi="仿宋_GB2312" w:cs="仿宋_GB2312" w:hint="eastAsia"/>
          <w:sz w:val="32"/>
          <w:szCs w:val="32"/>
        </w:rPr>
        <w:t>陌</w:t>
      </w:r>
      <w:proofErr w:type="gramEnd"/>
      <w:r>
        <w:rPr>
          <w:rFonts w:ascii="仿宋_GB2312" w:eastAsia="仿宋_GB2312" w:hAnsi="仿宋_GB2312" w:cs="仿宋_GB2312" w:hint="eastAsia"/>
          <w:sz w:val="32"/>
          <w:szCs w:val="32"/>
        </w:rPr>
        <w:t>溪上等精品民宿群，与虎啸峡漂流景区形成集聚效应。乡贤通过钟山乡蜜梨采摘节暨快递助力共同富裕发车仪式活动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助销钟山本地农特产品、助力旅游产业发展。</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年吸引游客</w:t>
      </w:r>
      <w:r>
        <w:rPr>
          <w:rFonts w:ascii="仿宋_GB2312" w:eastAsia="仿宋_GB2312" w:hAnsi="仿宋_GB2312" w:cs="仿宋_GB2312"/>
          <w:sz w:val="32"/>
          <w:szCs w:val="32"/>
        </w:rPr>
        <w:t>63</w:t>
      </w:r>
      <w:r>
        <w:rPr>
          <w:rFonts w:ascii="仿宋_GB2312" w:eastAsia="仿宋_GB2312" w:hAnsi="仿宋_GB2312" w:cs="仿宋_GB2312" w:hint="eastAsia"/>
          <w:sz w:val="32"/>
          <w:szCs w:val="32"/>
        </w:rPr>
        <w:t>万余人次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将</w:t>
      </w:r>
      <w:proofErr w:type="gramStart"/>
      <w:r>
        <w:rPr>
          <w:rFonts w:ascii="仿宋_GB2312" w:eastAsia="仿宋_GB2312" w:hAnsi="仿宋_GB2312" w:cs="仿宋_GB2312" w:hint="eastAsia"/>
          <w:sz w:val="32"/>
          <w:szCs w:val="32"/>
        </w:rPr>
        <w:t>人气值</w:t>
      </w:r>
      <w:proofErr w:type="gramEnd"/>
      <w:r>
        <w:rPr>
          <w:rFonts w:ascii="仿宋_GB2312" w:eastAsia="仿宋_GB2312" w:hAnsi="仿宋_GB2312" w:cs="仿宋_GB2312" w:hint="eastAsia"/>
          <w:sz w:val="32"/>
          <w:szCs w:val="32"/>
        </w:rPr>
        <w:t>转化为村民财富值</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旅游收入年增长率超</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w:t>
      </w:r>
      <w:r>
        <w:rPr>
          <w:rFonts w:ascii="楷体_GB2312" w:eastAsia="楷体_GB2312" w:hint="eastAsia"/>
          <w:b/>
          <w:sz w:val="32"/>
          <w:szCs w:val="32"/>
        </w:rPr>
        <w:t>三是凝聚乡贤桑梓情怀，促进村民增收。</w:t>
      </w:r>
      <w:r>
        <w:rPr>
          <w:rFonts w:ascii="仿宋_GB2312" w:eastAsia="仿宋_GB2312" w:hAnsi="仿宋_GB2312" w:cs="仿宋_GB2312" w:hint="eastAsia"/>
          <w:sz w:val="32"/>
          <w:szCs w:val="32"/>
          <w:shd w:val="clear" w:color="auto" w:fill="FFFFFF"/>
        </w:rPr>
        <w:t>通过乡贤恳谈会、“通达天下”文艺作品、《钟山快递人》书籍编制等，系牢乡贤乡情纽带。制定共同富裕共建联盟十条，达成农特产品帮销、公益事业支持、闲置资源</w:t>
      </w:r>
      <w:r>
        <w:rPr>
          <w:rFonts w:ascii="仿宋_GB2312" w:eastAsia="仿宋_GB2312" w:hAnsi="仿宋_GB2312" w:cs="仿宋_GB2312" w:hint="eastAsia"/>
          <w:color w:val="000000"/>
          <w:sz w:val="32"/>
          <w:szCs w:val="32"/>
          <w:shd w:val="clear" w:color="auto" w:fill="FFFFFF"/>
        </w:rPr>
        <w:t>盘活、公共资源引进等合作。通过共同富裕专车</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依托全国快递网点渠道优势</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拓宽钟山蜜梨、茶叶、粽子等农产品销售渠道。</w:t>
      </w:r>
      <w:r>
        <w:rPr>
          <w:rFonts w:ascii="仿宋_GB2312" w:eastAsia="仿宋_GB2312" w:hAnsi="仿宋_GB2312" w:cs="仿宋_GB2312"/>
          <w:color w:val="000000"/>
          <w:sz w:val="32"/>
          <w:szCs w:val="32"/>
          <w:shd w:val="clear" w:color="auto" w:fill="FFFFFF"/>
        </w:rPr>
        <w:t>2021</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专车为该乡销售蜜梨</w:t>
      </w:r>
      <w:r>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万箱、粽子</w:t>
      </w:r>
      <w:r>
        <w:rPr>
          <w:rFonts w:ascii="仿宋_GB2312" w:eastAsia="仿宋_GB2312" w:hAnsi="仿宋_GB2312" w:cs="仿宋_GB2312"/>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万余只等</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实现村民增收</w:t>
      </w:r>
      <w:r>
        <w:rPr>
          <w:rFonts w:ascii="仿宋_GB2312" w:eastAsia="仿宋_GB2312" w:hAnsi="仿宋_GB2312" w:cs="仿宋_GB2312"/>
          <w:color w:val="000000"/>
          <w:sz w:val="32"/>
          <w:szCs w:val="32"/>
          <w:shd w:val="clear" w:color="auto" w:fill="FFFFFF"/>
        </w:rPr>
        <w:t>3000</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较上年同期</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每箱蜜梨单价提升</w:t>
      </w:r>
      <w:r>
        <w:rPr>
          <w:rFonts w:ascii="仿宋_GB2312" w:eastAsia="仿宋_GB2312" w:hAnsi="仿宋_GB2312" w:cs="仿宋_GB2312"/>
          <w:color w:val="000000"/>
          <w:sz w:val="32"/>
          <w:szCs w:val="32"/>
          <w:shd w:val="clear" w:color="auto" w:fill="FFFFFF"/>
        </w:rPr>
        <w:t>15%</w:t>
      </w:r>
      <w:r>
        <w:rPr>
          <w:rFonts w:ascii="仿宋_GB2312" w:eastAsia="仿宋_GB2312" w:hAnsi="仿宋_GB2312" w:cs="仿宋_GB2312" w:hint="eastAsia"/>
          <w:color w:val="000000"/>
          <w:sz w:val="32"/>
          <w:szCs w:val="32"/>
          <w:shd w:val="clear" w:color="auto" w:fill="FFFFFF"/>
        </w:rPr>
        <w:t>。响应中央“万企兴万村”行动</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推动乡贤企业与行政村结对兴村</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目前</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歌舞村、夏塘村、子</w:t>
      </w:r>
      <w:proofErr w:type="gramStart"/>
      <w:r>
        <w:rPr>
          <w:rFonts w:ascii="仿宋_GB2312" w:eastAsia="仿宋_GB2312" w:hAnsi="仿宋_GB2312" w:cs="仿宋_GB2312" w:hint="eastAsia"/>
          <w:color w:val="000000"/>
          <w:sz w:val="32"/>
          <w:szCs w:val="32"/>
          <w:shd w:val="clear" w:color="auto" w:fill="FFFFFF"/>
        </w:rPr>
        <w:t>胥</w:t>
      </w:r>
      <w:proofErr w:type="gramEnd"/>
      <w:r>
        <w:rPr>
          <w:rFonts w:ascii="仿宋_GB2312" w:eastAsia="仿宋_GB2312" w:hAnsi="仿宋_GB2312" w:cs="仿宋_GB2312" w:hint="eastAsia"/>
          <w:color w:val="000000"/>
          <w:sz w:val="32"/>
          <w:szCs w:val="32"/>
          <w:shd w:val="clear" w:color="auto" w:fill="FFFFFF"/>
        </w:rPr>
        <w:t>村等分别与企业达成结对。</w:t>
      </w:r>
    </w:p>
    <w:p w:rsidR="007B3D7B" w:rsidRDefault="007B3D7B">
      <w:pPr>
        <w:spacing w:line="560" w:lineRule="exact"/>
        <w:ind w:firstLineChars="200" w:firstLine="640"/>
        <w:rPr>
          <w:rFonts w:ascii="黑体" w:eastAsia="黑体" w:hAnsi="黑体"/>
          <w:sz w:val="32"/>
          <w:szCs w:val="32"/>
        </w:rPr>
      </w:pPr>
      <w:r>
        <w:rPr>
          <w:rFonts w:ascii="黑体" w:eastAsia="黑体" w:hAnsi="黑体" w:hint="eastAsia"/>
          <w:sz w:val="32"/>
          <w:szCs w:val="32"/>
        </w:rPr>
        <w:t>二、聚焦</w:t>
      </w:r>
      <w:proofErr w:type="gramStart"/>
      <w:r>
        <w:rPr>
          <w:rFonts w:ascii="黑体" w:eastAsia="黑体" w:hAnsi="黑体" w:hint="eastAsia"/>
          <w:sz w:val="32"/>
          <w:szCs w:val="32"/>
        </w:rPr>
        <w:t>“富”字稳就业</w:t>
      </w:r>
      <w:proofErr w:type="gramEnd"/>
      <w:r>
        <w:rPr>
          <w:rFonts w:ascii="黑体" w:eastAsia="黑体" w:hAnsi="黑体" w:hint="eastAsia"/>
          <w:sz w:val="32"/>
          <w:szCs w:val="32"/>
        </w:rPr>
        <w:t>，找准乡贤兴业“发力点”</w:t>
      </w:r>
    </w:p>
    <w:p w:rsidR="007B3D7B" w:rsidRDefault="007B3D7B">
      <w:pPr>
        <w:spacing w:line="560" w:lineRule="exact"/>
        <w:ind w:firstLineChars="200" w:firstLine="640"/>
        <w:rPr>
          <w:rFonts w:ascii="楷体_GB2312" w:eastAsia="楷体_GB2312"/>
          <w:b/>
          <w:sz w:val="32"/>
          <w:szCs w:val="32"/>
        </w:rPr>
      </w:pPr>
      <w:r>
        <w:rPr>
          <w:rFonts w:ascii="仿宋_GB2312" w:eastAsia="仿宋_GB2312" w:hint="eastAsia"/>
          <w:sz w:val="32"/>
          <w:szCs w:val="32"/>
        </w:rPr>
        <w:t>聚焦富民中心，狠抓快递项目及关联产业建设，提升高质量发展后劲，有序引导乡贤资源回归，推动快递人之乡向快递产业之乡的转变，多</w:t>
      </w:r>
      <w:proofErr w:type="gramStart"/>
      <w:r>
        <w:rPr>
          <w:rFonts w:ascii="仿宋_GB2312" w:eastAsia="仿宋_GB2312" w:hint="eastAsia"/>
          <w:sz w:val="32"/>
          <w:szCs w:val="32"/>
        </w:rPr>
        <w:t>措</w:t>
      </w:r>
      <w:proofErr w:type="gramEnd"/>
      <w:r>
        <w:rPr>
          <w:rFonts w:ascii="仿宋_GB2312" w:eastAsia="仿宋_GB2312" w:hint="eastAsia"/>
          <w:sz w:val="32"/>
          <w:szCs w:val="32"/>
        </w:rPr>
        <w:t>并举促进村民实现“家门口创业就业”。</w:t>
      </w:r>
      <w:r>
        <w:rPr>
          <w:rFonts w:ascii="楷体_GB2312" w:eastAsia="楷体_GB2312" w:hint="eastAsia"/>
          <w:b/>
          <w:sz w:val="32"/>
          <w:szCs w:val="32"/>
        </w:rPr>
        <w:t>一</w:t>
      </w:r>
      <w:proofErr w:type="gramStart"/>
      <w:r>
        <w:rPr>
          <w:rFonts w:ascii="楷体_GB2312" w:eastAsia="楷体_GB2312" w:hint="eastAsia"/>
          <w:b/>
          <w:sz w:val="32"/>
          <w:szCs w:val="32"/>
        </w:rPr>
        <w:t>是</w:t>
      </w:r>
      <w:r>
        <w:rPr>
          <w:rFonts w:ascii="楷体_GB2312" w:eastAsia="楷体_GB2312" w:hint="eastAsia"/>
          <w:b/>
          <w:sz w:val="32"/>
          <w:szCs w:val="32"/>
        </w:rPr>
        <w:lastRenderedPageBreak/>
        <w:t>做优共富</w:t>
      </w:r>
      <w:proofErr w:type="gramEnd"/>
      <w:r>
        <w:rPr>
          <w:rFonts w:ascii="楷体_GB2312" w:eastAsia="楷体_GB2312" w:hint="eastAsia"/>
          <w:b/>
          <w:sz w:val="32"/>
          <w:szCs w:val="32"/>
        </w:rPr>
        <w:t>环境。</w:t>
      </w:r>
      <w:r>
        <w:rPr>
          <w:rFonts w:ascii="仿宋_GB2312" w:eastAsia="仿宋_GB2312" w:hAnsi="宋体" w:hint="eastAsia"/>
          <w:sz w:val="32"/>
          <w:szCs w:val="32"/>
        </w:rPr>
        <w:t>以家乡建设凝聚发展共识，规划快递回归示范区和</w:t>
      </w:r>
      <w:r>
        <w:rPr>
          <w:rFonts w:ascii="仿宋_GB2312" w:eastAsia="仿宋_GB2312" w:hAnsi="仿宋" w:hint="eastAsia"/>
          <w:sz w:val="32"/>
          <w:szCs w:val="32"/>
        </w:rPr>
        <w:t>农文旅融合发展样板区</w:t>
      </w:r>
      <w:r>
        <w:rPr>
          <w:rFonts w:ascii="仿宋_GB2312" w:eastAsia="仿宋_GB2312" w:hAnsi="宋体" w:hint="eastAsia"/>
          <w:sz w:val="32"/>
          <w:szCs w:val="32"/>
        </w:rPr>
        <w:t>，</w:t>
      </w:r>
      <w:r>
        <w:rPr>
          <w:rFonts w:ascii="仿宋_GB2312" w:eastAsia="仿宋_GB2312" w:hAnsi="仿宋" w:hint="eastAsia"/>
          <w:sz w:val="32"/>
          <w:szCs w:val="32"/>
        </w:rPr>
        <w:t>为乡贤资源参与家乡建设提供平台。</w:t>
      </w:r>
      <w:r>
        <w:rPr>
          <w:rFonts w:ascii="仿宋_GB2312" w:eastAsia="仿宋_GB2312" w:hint="eastAsia"/>
          <w:sz w:val="32"/>
          <w:szCs w:val="32"/>
        </w:rPr>
        <w:t>坚持党建引领，</w:t>
      </w:r>
      <w:r>
        <w:rPr>
          <w:rFonts w:ascii="仿宋_GB2312" w:eastAsia="仿宋_GB2312" w:hAnsi="仿宋_GB2312" w:cs="仿宋_GB2312" w:hint="eastAsia"/>
          <w:color w:val="000000"/>
          <w:sz w:val="32"/>
          <w:szCs w:val="32"/>
          <w:shd w:val="clear" w:color="auto" w:fill="FFFFFF"/>
        </w:rPr>
        <w:t>实施一名乡班子成员联系服务一名重点乡贤的“一对一”服务制度，协助乡贤投资项目规划调整、指标落实、方案审批等服务事项。在杭州、宁波等地设立先锋驿站</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个，“面对面”</w:t>
      </w:r>
      <w:r>
        <w:rPr>
          <w:rFonts w:ascii="仿宋_GB2312" w:eastAsia="仿宋_GB2312" w:hAnsi="仿宋_GB2312" w:cs="仿宋_GB2312" w:hint="eastAsia"/>
          <w:sz w:val="32"/>
          <w:szCs w:val="32"/>
        </w:rPr>
        <w:t>“点对点”精准招商，</w:t>
      </w:r>
      <w:r>
        <w:rPr>
          <w:rFonts w:ascii="仿宋_GB2312" w:eastAsia="仿宋_GB2312" w:hAnsi="仿宋_GB2312" w:cs="仿宋_GB2312" w:hint="eastAsia"/>
          <w:color w:val="000000"/>
          <w:sz w:val="32"/>
          <w:szCs w:val="32"/>
          <w:shd w:val="clear" w:color="auto" w:fill="FFFFFF"/>
        </w:rPr>
        <w:t>引导乡贤回归。出台鼓励创业扶持政策十条，投入</w:t>
      </w:r>
      <w:r>
        <w:rPr>
          <w:rFonts w:ascii="仿宋_GB2312" w:eastAsia="仿宋_GB2312" w:hAnsi="仿宋_GB2312" w:cs="仿宋_GB2312"/>
          <w:color w:val="000000"/>
          <w:sz w:val="32"/>
          <w:szCs w:val="32"/>
          <w:shd w:val="clear" w:color="auto" w:fill="FFFFFF"/>
        </w:rPr>
        <w:t>1000</w:t>
      </w:r>
      <w:r>
        <w:rPr>
          <w:rFonts w:ascii="仿宋_GB2312" w:eastAsia="仿宋_GB2312" w:hAnsi="仿宋_GB2312" w:cs="仿宋_GB2312" w:hint="eastAsia"/>
          <w:color w:val="000000"/>
          <w:sz w:val="32"/>
          <w:szCs w:val="32"/>
          <w:shd w:val="clear" w:color="auto" w:fill="FFFFFF"/>
        </w:rPr>
        <w:t>万元，支持乡贤参与农文旅融合发展。</w:t>
      </w:r>
      <w:r>
        <w:rPr>
          <w:rFonts w:ascii="楷体_GB2312" w:eastAsia="楷体_GB2312" w:hint="eastAsia"/>
          <w:b/>
          <w:sz w:val="32"/>
          <w:szCs w:val="32"/>
        </w:rPr>
        <w:t>二是激活共富动力。</w:t>
      </w:r>
      <w:r>
        <w:rPr>
          <w:rFonts w:ascii="仿宋_GB2312" w:eastAsia="仿宋_GB2312" w:hAnsi="仿宋_GB2312" w:cs="仿宋_GB2312" w:hint="eastAsia"/>
          <w:color w:val="000000"/>
          <w:sz w:val="32"/>
          <w:szCs w:val="32"/>
          <w:shd w:val="clear" w:color="auto" w:fill="FFFFFF"/>
        </w:rPr>
        <w:t>聚焦快递回归和农文旅融合发展，持续增强内生造血功能。</w:t>
      </w:r>
      <w:r>
        <w:rPr>
          <w:rFonts w:ascii="仿宋_GB2312" w:eastAsia="仿宋_GB2312" w:hAnsi="仿宋_GB2312" w:cs="仿宋_GB2312"/>
          <w:color w:val="000000"/>
          <w:sz w:val="32"/>
          <w:szCs w:val="32"/>
          <w:shd w:val="clear" w:color="auto" w:fill="FFFFFF"/>
        </w:rPr>
        <w:t>2021</w:t>
      </w:r>
      <w:r>
        <w:rPr>
          <w:rFonts w:ascii="仿宋_GB2312" w:eastAsia="仿宋_GB2312" w:hAnsi="仿宋_GB2312" w:cs="仿宋_GB2312" w:hint="eastAsia"/>
          <w:color w:val="000000"/>
          <w:sz w:val="32"/>
          <w:szCs w:val="32"/>
          <w:shd w:val="clear" w:color="auto" w:fill="FFFFFF"/>
        </w:rPr>
        <w:t>年，针对钟山乡产业实际，落户年</w:t>
      </w:r>
      <w:r>
        <w:rPr>
          <w:rFonts w:ascii="仿宋_GB2312" w:eastAsia="仿宋_GB2312" w:hAnsi="仿宋_GB2312" w:cs="仿宋_GB2312" w:hint="eastAsia"/>
          <w:sz w:val="32"/>
          <w:szCs w:val="32"/>
          <w:shd w:val="clear" w:color="auto" w:fill="FFFFFF"/>
        </w:rPr>
        <w:t>产</w:t>
      </w:r>
      <w:r>
        <w:rPr>
          <w:rFonts w:ascii="仿宋_GB2312" w:eastAsia="仿宋_GB2312" w:hAnsi="仿宋_GB2312" w:cs="仿宋_GB2312"/>
          <w:sz w:val="32"/>
          <w:szCs w:val="32"/>
          <w:shd w:val="clear" w:color="auto" w:fill="FFFFFF"/>
        </w:rPr>
        <w:t>2000</w:t>
      </w:r>
      <w:r>
        <w:rPr>
          <w:rFonts w:ascii="仿宋_GB2312" w:eastAsia="仿宋_GB2312" w:hAnsi="仿宋_GB2312" w:cs="仿宋_GB2312" w:hint="eastAsia"/>
          <w:sz w:val="32"/>
          <w:szCs w:val="32"/>
          <w:shd w:val="clear" w:color="auto" w:fill="FFFFFF"/>
        </w:rPr>
        <w:t>台快递传输自动化设备生产线项目，实现年销售产值</w:t>
      </w:r>
      <w:r>
        <w:rPr>
          <w:rFonts w:ascii="仿宋_GB2312" w:eastAsia="仿宋_GB2312" w:hAnsi="仿宋_GB2312" w:cs="仿宋_GB2312"/>
          <w:sz w:val="32"/>
          <w:szCs w:val="32"/>
          <w:shd w:val="clear" w:color="auto" w:fill="FFFFFF"/>
        </w:rPr>
        <w:t>2000</w:t>
      </w:r>
      <w:r>
        <w:rPr>
          <w:rFonts w:ascii="仿宋_GB2312" w:eastAsia="仿宋_GB2312" w:hAnsi="仿宋_GB2312" w:cs="仿宋_GB2312" w:hint="eastAsia"/>
          <w:sz w:val="32"/>
          <w:szCs w:val="32"/>
          <w:shd w:val="clear" w:color="auto" w:fill="FFFFFF"/>
        </w:rPr>
        <w:t>万元，带动当地村民就业</w:t>
      </w:r>
      <w:r>
        <w:rPr>
          <w:rFonts w:ascii="仿宋_GB2312" w:eastAsia="仿宋_GB2312" w:hAnsi="仿宋_GB2312" w:cs="仿宋_GB2312"/>
          <w:sz w:val="32"/>
          <w:szCs w:val="32"/>
          <w:shd w:val="clear" w:color="auto" w:fill="FFFFFF"/>
        </w:rPr>
        <w:t>12</w:t>
      </w:r>
      <w:r>
        <w:rPr>
          <w:rFonts w:ascii="仿宋_GB2312" w:eastAsia="仿宋_GB2312" w:hAnsi="仿宋_GB2312" w:cs="仿宋_GB2312" w:hint="eastAsia"/>
          <w:sz w:val="32"/>
          <w:szCs w:val="32"/>
          <w:shd w:val="clear" w:color="auto" w:fill="FFFFFF"/>
        </w:rPr>
        <w:t>人；年产</w:t>
      </w:r>
      <w:r>
        <w:rPr>
          <w:rFonts w:ascii="仿宋_GB2312" w:eastAsia="仿宋_GB2312" w:hAnsi="仿宋_GB2312" w:cs="仿宋_GB2312"/>
          <w:sz w:val="32"/>
          <w:szCs w:val="32"/>
          <w:shd w:val="clear" w:color="auto" w:fill="FFFFFF"/>
        </w:rPr>
        <w:t>200</w:t>
      </w:r>
      <w:r>
        <w:rPr>
          <w:rFonts w:ascii="仿宋_GB2312" w:eastAsia="仿宋_GB2312" w:hAnsi="仿宋_GB2312" w:cs="仿宋_GB2312" w:hint="eastAsia"/>
          <w:sz w:val="32"/>
          <w:szCs w:val="32"/>
          <w:shd w:val="clear" w:color="auto" w:fill="FFFFFF"/>
        </w:rPr>
        <w:t>万只快递环保袋生产线项目，实现年销售产值</w:t>
      </w:r>
      <w:r>
        <w:rPr>
          <w:rFonts w:ascii="仿宋_GB2312" w:eastAsia="仿宋_GB2312" w:hAnsi="仿宋_GB2312" w:cs="仿宋_GB2312"/>
          <w:sz w:val="32"/>
          <w:szCs w:val="32"/>
          <w:shd w:val="clear" w:color="auto" w:fill="FFFFFF"/>
        </w:rPr>
        <w:t>1000</w:t>
      </w:r>
      <w:r>
        <w:rPr>
          <w:rFonts w:ascii="仿宋_GB2312" w:eastAsia="仿宋_GB2312" w:hAnsi="仿宋_GB2312" w:cs="仿宋_GB2312" w:hint="eastAsia"/>
          <w:sz w:val="32"/>
          <w:szCs w:val="32"/>
          <w:shd w:val="clear" w:color="auto" w:fill="FFFFFF"/>
        </w:rPr>
        <w:t>万元，带动当地就业</w:t>
      </w:r>
      <w:r>
        <w:rPr>
          <w:rFonts w:ascii="仿宋_GB2312" w:eastAsia="仿宋_GB2312" w:hAnsi="仿宋_GB2312" w:cs="仿宋_GB2312"/>
          <w:sz w:val="32"/>
          <w:szCs w:val="32"/>
          <w:shd w:val="clear" w:color="auto" w:fill="FFFFFF"/>
        </w:rPr>
        <w:t>35</w:t>
      </w:r>
      <w:r>
        <w:rPr>
          <w:rFonts w:ascii="仿宋_GB2312" w:eastAsia="仿宋_GB2312" w:hAnsi="仿宋_GB2312" w:cs="仿宋_GB2312" w:hint="eastAsia"/>
          <w:sz w:val="32"/>
          <w:szCs w:val="32"/>
          <w:shd w:val="clear" w:color="auto" w:fill="FFFFFF"/>
        </w:rPr>
        <w:t>人；快递物流供应链、车辆配套用品供应链、物流车辆供应链等项目均已投入运营，实现年销售收入</w:t>
      </w:r>
      <w:r>
        <w:rPr>
          <w:rFonts w:ascii="仿宋_GB2312" w:eastAsia="仿宋_GB2312" w:hAnsi="仿宋_GB2312" w:cs="仿宋_GB2312"/>
          <w:sz w:val="32"/>
          <w:szCs w:val="32"/>
          <w:shd w:val="clear" w:color="auto" w:fill="FFFFFF"/>
        </w:rPr>
        <w:t>1200</w:t>
      </w:r>
      <w:r>
        <w:rPr>
          <w:rFonts w:ascii="仿宋_GB2312" w:eastAsia="仿宋_GB2312" w:hAnsi="仿宋_GB2312" w:cs="仿宋_GB2312" w:hint="eastAsia"/>
          <w:sz w:val="32"/>
          <w:szCs w:val="32"/>
          <w:shd w:val="clear" w:color="auto" w:fill="FFFFFF"/>
        </w:rPr>
        <w:t>万元。相关项目共计为</w:t>
      </w:r>
      <w:r>
        <w:rPr>
          <w:rFonts w:ascii="仿宋_GB2312" w:eastAsia="仿宋_GB2312" w:hAnsi="仿宋_GB2312" w:cs="仿宋_GB2312"/>
          <w:sz w:val="32"/>
          <w:szCs w:val="32"/>
          <w:shd w:val="clear" w:color="auto" w:fill="FFFFFF"/>
        </w:rPr>
        <w:t>50</w:t>
      </w:r>
      <w:r>
        <w:rPr>
          <w:rFonts w:ascii="仿宋_GB2312" w:eastAsia="仿宋_GB2312" w:hAnsi="仿宋_GB2312" w:cs="仿宋_GB2312" w:hint="eastAsia"/>
          <w:sz w:val="32"/>
          <w:szCs w:val="32"/>
          <w:shd w:val="clear" w:color="auto" w:fill="FFFFFF"/>
        </w:rPr>
        <w:t>名当地村民增加</w:t>
      </w:r>
      <w:proofErr w:type="gramStart"/>
      <w:r>
        <w:rPr>
          <w:rFonts w:ascii="仿宋_GB2312" w:eastAsia="仿宋_GB2312" w:hAnsi="仿宋_GB2312" w:cs="仿宋_GB2312" w:hint="eastAsia"/>
          <w:sz w:val="32"/>
          <w:szCs w:val="32"/>
          <w:shd w:val="clear" w:color="auto" w:fill="FFFFFF"/>
        </w:rPr>
        <w:t>就业收</w:t>
      </w:r>
      <w:proofErr w:type="gramEnd"/>
      <w:r>
        <w:rPr>
          <w:rFonts w:ascii="仿宋_GB2312" w:eastAsia="仿宋_GB2312" w:hAnsi="仿宋_GB2312" w:cs="仿宋_GB2312" w:hint="eastAsia"/>
          <w:sz w:val="32"/>
          <w:szCs w:val="32"/>
          <w:shd w:val="clear" w:color="auto" w:fill="FFFFFF"/>
        </w:rPr>
        <w:t>入超</w:t>
      </w:r>
      <w:r>
        <w:rPr>
          <w:rFonts w:ascii="仿宋_GB2312" w:eastAsia="仿宋_GB2312" w:hAnsi="仿宋_GB2312" w:cs="仿宋_GB2312"/>
          <w:sz w:val="32"/>
          <w:szCs w:val="32"/>
          <w:shd w:val="clear" w:color="auto" w:fill="FFFFFF"/>
        </w:rPr>
        <w:t>25</w:t>
      </w:r>
      <w:r>
        <w:rPr>
          <w:rFonts w:ascii="仿宋_GB2312" w:eastAsia="仿宋_GB2312" w:hAnsi="仿宋_GB2312" w:cs="仿宋_GB2312" w:hint="eastAsia"/>
          <w:sz w:val="32"/>
          <w:szCs w:val="32"/>
          <w:shd w:val="clear" w:color="auto" w:fill="FFFFFF"/>
        </w:rPr>
        <w:t>万元。</w:t>
      </w:r>
      <w:r>
        <w:rPr>
          <w:rFonts w:ascii="仿宋_GB2312" w:eastAsia="仿宋_GB2312" w:hint="eastAsia"/>
          <w:sz w:val="32"/>
          <w:szCs w:val="32"/>
        </w:rPr>
        <w:t>推动一村一个共富基地建设，村集体统一流转土地、利用闲置房屋建立来料加工基地、</w:t>
      </w:r>
      <w:proofErr w:type="gramStart"/>
      <w:r>
        <w:rPr>
          <w:rFonts w:ascii="仿宋_GB2312" w:eastAsia="仿宋_GB2312" w:hint="eastAsia"/>
          <w:sz w:val="32"/>
          <w:szCs w:val="32"/>
        </w:rPr>
        <w:t>创办村</w:t>
      </w:r>
      <w:proofErr w:type="gramEnd"/>
      <w:r>
        <w:rPr>
          <w:rFonts w:ascii="仿宋_GB2312" w:eastAsia="仿宋_GB2312" w:hint="eastAsia"/>
          <w:sz w:val="32"/>
          <w:szCs w:val="32"/>
        </w:rPr>
        <w:t>集体农产品加工厂等，优先安排低收入群体在共富基地劳动生产，</w:t>
      </w:r>
      <w:proofErr w:type="gramStart"/>
      <w:r>
        <w:rPr>
          <w:rFonts w:ascii="仿宋_GB2312" w:eastAsia="仿宋_GB2312" w:hint="eastAsia"/>
          <w:sz w:val="32"/>
          <w:szCs w:val="32"/>
        </w:rPr>
        <w:t>实现家</w:t>
      </w:r>
      <w:proofErr w:type="gramEnd"/>
      <w:r>
        <w:rPr>
          <w:rFonts w:ascii="仿宋_GB2312" w:eastAsia="仿宋_GB2312" w:hint="eastAsia"/>
          <w:sz w:val="32"/>
          <w:szCs w:val="32"/>
        </w:rPr>
        <w:t>门口就业。目前，</w:t>
      </w:r>
      <w:r>
        <w:rPr>
          <w:rFonts w:ascii="仿宋_GB2312" w:eastAsia="仿宋_GB2312" w:hAnsi="Times New Roman" w:cs="仿宋_GB2312" w:hint="eastAsia"/>
          <w:sz w:val="32"/>
          <w:szCs w:val="32"/>
        </w:rPr>
        <w:t>“一村一共富基地”已初具雏形，重点打造高峰果蔬、歌舞茶叶、城下粮站“共富就业基地”建设。高峰果蔬共富基地已种植水果玉米、水果黄瓜、杭椒泡</w:t>
      </w:r>
      <w:proofErr w:type="gramStart"/>
      <w:r>
        <w:rPr>
          <w:rFonts w:ascii="仿宋_GB2312" w:eastAsia="仿宋_GB2312" w:hAnsi="Times New Roman" w:cs="仿宋_GB2312" w:hint="eastAsia"/>
          <w:sz w:val="32"/>
          <w:szCs w:val="32"/>
        </w:rPr>
        <w:t>椒</w:t>
      </w:r>
      <w:proofErr w:type="gramEnd"/>
      <w:r>
        <w:rPr>
          <w:rFonts w:ascii="仿宋_GB2312" w:eastAsia="仿宋_GB2312" w:hAnsi="Times New Roman" w:cs="仿宋_GB2312" w:hint="eastAsia"/>
          <w:sz w:val="32"/>
          <w:szCs w:val="32"/>
        </w:rPr>
        <w:t>、小番茄</w:t>
      </w:r>
      <w:r>
        <w:rPr>
          <w:rFonts w:ascii="仿宋_GB2312" w:eastAsia="仿宋_GB2312" w:hAnsi="Times New Roman" w:cs="仿宋_GB2312"/>
          <w:sz w:val="32"/>
          <w:szCs w:val="32"/>
        </w:rPr>
        <w:t>8000</w:t>
      </w:r>
      <w:r>
        <w:rPr>
          <w:rFonts w:ascii="仿宋_GB2312" w:eastAsia="仿宋_GB2312" w:hAnsi="Times New Roman" w:cs="仿宋_GB2312" w:hint="eastAsia"/>
          <w:sz w:val="32"/>
          <w:szCs w:val="32"/>
        </w:rPr>
        <w:t>余株，水果黄瓜于今年</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月初进入采摘季，预计该基地每年可为村集体增收</w:t>
      </w:r>
      <w:r>
        <w:rPr>
          <w:rFonts w:ascii="仿宋_GB2312" w:eastAsia="仿宋_GB2312" w:hAnsi="Times New Roman" w:cs="仿宋_GB2312"/>
          <w:sz w:val="32"/>
          <w:szCs w:val="32"/>
        </w:rPr>
        <w:t>10</w:t>
      </w:r>
      <w:r>
        <w:rPr>
          <w:rFonts w:ascii="仿宋_GB2312" w:eastAsia="仿宋_GB2312" w:hAnsi="Times New Roman" w:cs="仿宋_GB2312" w:hint="eastAsia"/>
          <w:sz w:val="32"/>
          <w:szCs w:val="32"/>
        </w:rPr>
        <w:t>万元。</w:t>
      </w:r>
      <w:r>
        <w:rPr>
          <w:rFonts w:ascii="楷体_GB2312" w:eastAsia="楷体_GB2312" w:hint="eastAsia"/>
          <w:b/>
          <w:sz w:val="32"/>
          <w:szCs w:val="32"/>
        </w:rPr>
        <w:t>三是建强共富引擎。</w:t>
      </w:r>
      <w:r>
        <w:rPr>
          <w:rFonts w:ascii="仿宋_GB2312" w:eastAsia="仿宋_GB2312" w:hAnsi="仿宋_GB2312" w:cs="仿宋_GB2312" w:hint="eastAsia"/>
          <w:sz w:val="32"/>
          <w:szCs w:val="32"/>
          <w:shd w:val="clear" w:color="auto" w:fill="FFFFFF"/>
        </w:rPr>
        <w:t>先后招引快递乡贤返乡</w:t>
      </w:r>
      <w:r>
        <w:rPr>
          <w:rFonts w:ascii="仿宋_GB2312" w:eastAsia="仿宋_GB2312" w:hAnsi="仿宋_GB2312" w:cs="仿宋_GB2312" w:hint="eastAsia"/>
          <w:sz w:val="32"/>
          <w:szCs w:val="32"/>
          <w:shd w:val="clear" w:color="auto" w:fill="FFFFFF"/>
        </w:rPr>
        <w:lastRenderedPageBreak/>
        <w:t>投资“陇西生活”萌宠乐园、“快递之源”和歌舞生态茶园等</w:t>
      </w:r>
      <w:proofErr w:type="gramStart"/>
      <w:r>
        <w:rPr>
          <w:rFonts w:ascii="仿宋_GB2312" w:eastAsia="仿宋_GB2312" w:hAnsi="仿宋_GB2312" w:cs="仿宋_GB2312" w:hint="eastAsia"/>
          <w:sz w:val="32"/>
          <w:szCs w:val="32"/>
          <w:shd w:val="clear" w:color="auto" w:fill="FFFFFF"/>
        </w:rPr>
        <w:t>农旅产业</w:t>
      </w:r>
      <w:proofErr w:type="gramEnd"/>
      <w:r>
        <w:rPr>
          <w:rFonts w:ascii="仿宋_GB2312" w:eastAsia="仿宋_GB2312" w:hAnsi="仿宋_GB2312" w:cs="仿宋_GB2312" w:hint="eastAsia"/>
          <w:sz w:val="32"/>
          <w:szCs w:val="32"/>
          <w:shd w:val="clear" w:color="auto" w:fill="FFFFFF"/>
        </w:rPr>
        <w:t>项目，预计可吸收回流资金超</w:t>
      </w:r>
      <w:r>
        <w:rPr>
          <w:rFonts w:ascii="仿宋_GB2312" w:eastAsia="仿宋_GB2312" w:hAnsi="仿宋_GB2312" w:cs="仿宋_GB2312"/>
          <w:sz w:val="32"/>
          <w:szCs w:val="32"/>
          <w:shd w:val="clear" w:color="auto" w:fill="FFFFFF"/>
        </w:rPr>
        <w:t>10</w:t>
      </w:r>
      <w:r>
        <w:rPr>
          <w:rFonts w:ascii="仿宋_GB2312" w:eastAsia="仿宋_GB2312" w:hAnsi="仿宋_GB2312" w:cs="仿宋_GB2312" w:hint="eastAsia"/>
          <w:sz w:val="32"/>
          <w:szCs w:val="32"/>
          <w:shd w:val="clear" w:color="auto" w:fill="FFFFFF"/>
        </w:rPr>
        <w:t>亿元，新增稳定就业</w:t>
      </w:r>
      <w:r>
        <w:rPr>
          <w:rFonts w:ascii="仿宋_GB2312" w:eastAsia="仿宋_GB2312" w:hAnsi="仿宋_GB2312" w:cs="仿宋_GB2312"/>
          <w:sz w:val="32"/>
          <w:szCs w:val="32"/>
          <w:shd w:val="clear" w:color="auto" w:fill="FFFFFF"/>
        </w:rPr>
        <w:t>300</w:t>
      </w:r>
      <w:r>
        <w:rPr>
          <w:rFonts w:ascii="仿宋_GB2312" w:eastAsia="仿宋_GB2312" w:hAnsi="仿宋_GB2312" w:cs="仿宋_GB2312" w:hint="eastAsia"/>
          <w:sz w:val="32"/>
          <w:szCs w:val="32"/>
          <w:shd w:val="clear" w:color="auto" w:fill="FFFFFF"/>
        </w:rPr>
        <w:t>人以上，为村集体增加保底收入</w:t>
      </w:r>
      <w:r>
        <w:rPr>
          <w:rFonts w:ascii="仿宋_GB2312" w:eastAsia="仿宋_GB2312" w:hAnsi="仿宋_GB2312" w:cs="仿宋_GB2312"/>
          <w:sz w:val="32"/>
          <w:szCs w:val="32"/>
          <w:shd w:val="clear" w:color="auto" w:fill="FFFFFF"/>
        </w:rPr>
        <w:t>20</w:t>
      </w:r>
      <w:r>
        <w:rPr>
          <w:rFonts w:ascii="仿宋_GB2312" w:eastAsia="仿宋_GB2312" w:hAnsi="仿宋_GB2312" w:cs="仿宋_GB2312" w:hint="eastAsia"/>
          <w:sz w:val="32"/>
          <w:szCs w:val="32"/>
          <w:shd w:val="clear" w:color="auto" w:fill="FFFFFF"/>
        </w:rPr>
        <w:t>万元。</w:t>
      </w:r>
      <w:r>
        <w:rPr>
          <w:rFonts w:ascii="仿宋_GB2312" w:eastAsia="仿宋_GB2312" w:hAnsi="Times New Roman" w:cs="仿宋_GB2312" w:hint="eastAsia"/>
          <w:sz w:val="32"/>
          <w:szCs w:val="32"/>
        </w:rPr>
        <w:t>发挥漂流、滑翔伞等优质旅游项目，</w:t>
      </w:r>
      <w:r>
        <w:rPr>
          <w:rFonts w:ascii="仿宋_GB2312" w:eastAsia="仿宋_GB2312" w:hint="eastAsia"/>
          <w:sz w:val="32"/>
          <w:szCs w:val="32"/>
        </w:rPr>
        <w:t>大乐之野、云溪上等精品民宿引领辐射作用，带动</w:t>
      </w:r>
      <w:r>
        <w:rPr>
          <w:rFonts w:ascii="仿宋_GB2312" w:eastAsia="仿宋_GB2312"/>
          <w:sz w:val="32"/>
          <w:szCs w:val="32"/>
        </w:rPr>
        <w:t>18</w:t>
      </w:r>
      <w:r>
        <w:rPr>
          <w:rFonts w:ascii="仿宋_GB2312" w:eastAsia="仿宋_GB2312" w:hint="eastAsia"/>
          <w:sz w:val="32"/>
          <w:szCs w:val="32"/>
        </w:rPr>
        <w:t>家农户自发创办民宿、农家乐等，</w:t>
      </w:r>
      <w:proofErr w:type="gramStart"/>
      <w:r>
        <w:rPr>
          <w:rFonts w:ascii="仿宋_GB2312" w:eastAsia="仿宋_GB2312" w:hint="eastAsia"/>
          <w:sz w:val="32"/>
          <w:szCs w:val="32"/>
        </w:rPr>
        <w:t>年营收超过</w:t>
      </w:r>
      <w:proofErr w:type="gramEnd"/>
      <w:r>
        <w:rPr>
          <w:rFonts w:ascii="仿宋_GB2312" w:eastAsia="仿宋_GB2312"/>
          <w:sz w:val="32"/>
          <w:szCs w:val="32"/>
        </w:rPr>
        <w:t>500</w:t>
      </w:r>
      <w:r>
        <w:rPr>
          <w:rFonts w:ascii="仿宋_GB2312" w:eastAsia="仿宋_GB2312" w:hint="eastAsia"/>
          <w:sz w:val="32"/>
          <w:szCs w:val="32"/>
        </w:rPr>
        <w:t>万元。</w:t>
      </w:r>
      <w:r>
        <w:rPr>
          <w:rFonts w:ascii="仿宋_GB2312" w:eastAsia="仿宋_GB2312" w:hAnsi="仿宋_GB2312" w:cs="仿宋_GB2312" w:hint="eastAsia"/>
          <w:color w:val="000000"/>
          <w:sz w:val="32"/>
          <w:szCs w:val="32"/>
          <w:shd w:val="clear" w:color="auto" w:fill="FFFFFF"/>
        </w:rPr>
        <w:t>成立</w:t>
      </w:r>
      <w:r>
        <w:rPr>
          <w:rFonts w:ascii="仿宋_GB2312" w:eastAsia="仿宋_GB2312" w:hAnsi="仿宋_GB2312" w:cs="仿宋_GB2312"/>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个村共同出资入股的</w:t>
      </w:r>
      <w:proofErr w:type="gramStart"/>
      <w:r>
        <w:rPr>
          <w:rFonts w:ascii="仿宋_GB2312" w:eastAsia="仿宋_GB2312" w:hAnsi="仿宋_GB2312" w:cs="仿宋_GB2312" w:hint="eastAsia"/>
          <w:color w:val="000000"/>
          <w:sz w:val="32"/>
          <w:szCs w:val="32"/>
          <w:shd w:val="clear" w:color="auto" w:fill="FFFFFF"/>
        </w:rPr>
        <w:t>甜园乡村</w:t>
      </w:r>
      <w:proofErr w:type="gramEnd"/>
      <w:r>
        <w:rPr>
          <w:rFonts w:ascii="仿宋_GB2312" w:eastAsia="仿宋_GB2312" w:hAnsi="仿宋_GB2312" w:cs="仿宋_GB2312" w:hint="eastAsia"/>
          <w:color w:val="000000"/>
          <w:sz w:val="32"/>
          <w:szCs w:val="32"/>
          <w:shd w:val="clear" w:color="auto" w:fill="FFFFFF"/>
        </w:rPr>
        <w:t>经营有限公司，统一组织全乡农产品种植，利用快递物流</w:t>
      </w:r>
      <w:r>
        <w:rPr>
          <w:rFonts w:ascii="仿宋_GB2312" w:eastAsia="仿宋_GB2312" w:hAnsi="Times New Roman" w:cs="仿宋_GB2312" w:hint="eastAsia"/>
          <w:sz w:val="32"/>
          <w:szCs w:val="32"/>
        </w:rPr>
        <w:t>网络推动销售，为村集体提供增收来源，为农民挣得“租金</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薪金</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分红”。</w:t>
      </w:r>
      <w:r>
        <w:rPr>
          <w:rFonts w:ascii="仿宋_GB2312" w:eastAsia="仿宋_GB2312" w:hAnsi="仿宋_GB2312" w:cs="仿宋_GB2312" w:hint="eastAsia"/>
          <w:sz w:val="32"/>
          <w:szCs w:val="32"/>
        </w:rPr>
        <w:t>该公司</w:t>
      </w:r>
      <w:r>
        <w:rPr>
          <w:rFonts w:ascii="仿宋_GB2312" w:eastAsia="仿宋_GB2312" w:hAnsi="Times New Roman" w:cs="仿宋_GB2312" w:hint="eastAsia"/>
          <w:sz w:val="32"/>
          <w:szCs w:val="32"/>
        </w:rPr>
        <w:t>已初步确定运营方案，预计</w:t>
      </w:r>
      <w:proofErr w:type="gramStart"/>
      <w:r>
        <w:rPr>
          <w:rFonts w:ascii="仿宋_GB2312" w:eastAsia="仿宋_GB2312" w:hAnsi="Times New Roman" w:cs="仿宋_GB2312" w:hint="eastAsia"/>
          <w:sz w:val="32"/>
          <w:szCs w:val="32"/>
        </w:rPr>
        <w:t>推动年营收</w:t>
      </w:r>
      <w:proofErr w:type="gramEnd"/>
      <w:r>
        <w:rPr>
          <w:rFonts w:ascii="仿宋_GB2312" w:eastAsia="仿宋_GB2312" w:hAnsi="Times New Roman" w:cs="仿宋_GB2312"/>
          <w:sz w:val="32"/>
          <w:szCs w:val="32"/>
        </w:rPr>
        <w:t>2000</w:t>
      </w:r>
      <w:r>
        <w:rPr>
          <w:rFonts w:ascii="仿宋_GB2312" w:eastAsia="仿宋_GB2312" w:hAnsi="Times New Roman" w:cs="仿宋_GB2312" w:hint="eastAsia"/>
          <w:sz w:val="32"/>
          <w:szCs w:val="32"/>
        </w:rPr>
        <w:t>万元，</w:t>
      </w:r>
      <w:r>
        <w:rPr>
          <w:rFonts w:ascii="仿宋_GB2312" w:eastAsia="仿宋_GB2312" w:hAnsi="仿宋_GB2312" w:cs="仿宋_GB2312" w:hint="eastAsia"/>
          <w:sz w:val="32"/>
          <w:szCs w:val="32"/>
        </w:rPr>
        <w:t>带动各村集体增收不少于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万元，实现户均年增收不少于</w:t>
      </w:r>
      <w:r>
        <w:rPr>
          <w:rFonts w:ascii="仿宋_GB2312" w:eastAsia="仿宋_GB2312" w:hAnsi="仿宋_GB2312" w:cs="仿宋_GB2312"/>
          <w:sz w:val="32"/>
          <w:szCs w:val="32"/>
        </w:rPr>
        <w:t>3000</w:t>
      </w:r>
      <w:r>
        <w:rPr>
          <w:rFonts w:ascii="仿宋_GB2312" w:eastAsia="仿宋_GB2312" w:hAnsi="仿宋_GB2312" w:cs="仿宋_GB2312" w:hint="eastAsia"/>
          <w:sz w:val="32"/>
          <w:szCs w:val="32"/>
        </w:rPr>
        <w:t>元。</w:t>
      </w:r>
      <w:r>
        <w:rPr>
          <w:rFonts w:ascii="楷体_GB2312" w:eastAsia="楷体_GB2312" w:hint="eastAsia"/>
          <w:b/>
          <w:sz w:val="32"/>
          <w:szCs w:val="32"/>
        </w:rPr>
        <w:t>四是打造共富场景</w:t>
      </w:r>
      <w:r>
        <w:rPr>
          <w:rFonts w:ascii="仿宋_GB2312" w:eastAsia="仿宋_GB2312" w:hAnsi="Times New Roman" w:cs="仿宋_GB2312" w:hint="eastAsia"/>
          <w:sz w:val="32"/>
          <w:szCs w:val="32"/>
        </w:rPr>
        <w:t>。依托数字化手段，加快建立用工精准帮扶数字化系统，完成低收入群体数据采集，根据用工场景进行标签化处理，精准对接乡贤企业、政府等用工需求，利用智能技术自动匹配低收入群体需求，实现精准帮扶、以工代赈，以数据化赋能政府监管与政策保障，确保共富路上一个都不能少。</w:t>
      </w:r>
    </w:p>
    <w:p w:rsidR="007B3D7B" w:rsidRDefault="007B3D7B">
      <w:pPr>
        <w:spacing w:line="560" w:lineRule="exact"/>
        <w:ind w:firstLineChars="200" w:firstLine="640"/>
        <w:rPr>
          <w:rFonts w:ascii="黑体" w:eastAsia="黑体" w:hAnsi="黑体"/>
          <w:sz w:val="32"/>
          <w:szCs w:val="32"/>
        </w:rPr>
      </w:pPr>
      <w:r>
        <w:rPr>
          <w:rFonts w:ascii="黑体" w:eastAsia="黑体" w:hAnsi="黑体" w:hint="eastAsia"/>
          <w:sz w:val="32"/>
          <w:szCs w:val="32"/>
        </w:rPr>
        <w:t>三、聚焦</w:t>
      </w:r>
      <w:proofErr w:type="gramStart"/>
      <w:r>
        <w:rPr>
          <w:rFonts w:ascii="黑体" w:eastAsia="黑体" w:hAnsi="黑体" w:hint="eastAsia"/>
          <w:sz w:val="32"/>
          <w:szCs w:val="32"/>
        </w:rPr>
        <w:t>“助”字促提升</w:t>
      </w:r>
      <w:proofErr w:type="gramEnd"/>
      <w:r>
        <w:rPr>
          <w:rFonts w:ascii="黑体" w:eastAsia="黑体" w:hAnsi="黑体" w:hint="eastAsia"/>
          <w:sz w:val="32"/>
          <w:szCs w:val="32"/>
        </w:rPr>
        <w:t>，找准乡贤慈善“落脚点”</w:t>
      </w:r>
    </w:p>
    <w:p w:rsidR="007B3D7B" w:rsidRDefault="007B3D7B">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Cs/>
          <w:sz w:val="32"/>
          <w:szCs w:val="32"/>
        </w:rPr>
        <w:t>借助乡贤资源筑牢慈善蓄水池，助力乡镇基础设施、教育事业、民生福祉等全方位建设，深化共同富裕“接力棒”内涵，提升村民幸福感获得感。</w:t>
      </w:r>
      <w:r>
        <w:rPr>
          <w:rFonts w:ascii="楷体_GB2312" w:eastAsia="楷体_GB2312" w:hint="eastAsia"/>
          <w:b/>
          <w:sz w:val="32"/>
          <w:szCs w:val="32"/>
        </w:rPr>
        <w:t>一是助力基础建设。</w:t>
      </w:r>
      <w:r>
        <w:rPr>
          <w:rFonts w:ascii="仿宋_GB2312" w:eastAsia="仿宋_GB2312" w:hAnsi="仿宋_GB2312" w:cs="仿宋_GB2312" w:hint="eastAsia"/>
          <w:color w:val="000000"/>
          <w:sz w:val="32"/>
          <w:szCs w:val="32"/>
          <w:shd w:val="clear" w:color="auto" w:fill="FFFFFF"/>
        </w:rPr>
        <w:t>在家乡情感感召下，“三通一达”乡贤全力回馈钟山乡发展，累计出资</w:t>
      </w:r>
      <w:r>
        <w:rPr>
          <w:rFonts w:ascii="仿宋_GB2312" w:eastAsia="仿宋_GB2312" w:hAnsi="仿宋_GB2312" w:cs="仿宋_GB2312"/>
          <w:color w:val="000000"/>
          <w:sz w:val="32"/>
          <w:szCs w:val="32"/>
          <w:shd w:val="clear" w:color="auto" w:fill="FFFFFF"/>
        </w:rPr>
        <w:t>8000</w:t>
      </w:r>
      <w:r>
        <w:rPr>
          <w:rFonts w:ascii="仿宋_GB2312" w:eastAsia="仿宋_GB2312" w:hAnsi="仿宋_GB2312" w:cs="仿宋_GB2312" w:hint="eastAsia"/>
          <w:color w:val="000000"/>
          <w:sz w:val="32"/>
          <w:szCs w:val="32"/>
          <w:shd w:val="clear" w:color="auto" w:fill="FFFFFF"/>
        </w:rPr>
        <w:t>万元</w:t>
      </w:r>
      <w:r>
        <w:rPr>
          <w:rFonts w:ascii="Times New Roman" w:eastAsia="仿宋_GB2312" w:hAnsi="Times New Roman" w:hint="eastAsia"/>
          <w:sz w:val="32"/>
          <w:szCs w:val="32"/>
        </w:rPr>
        <w:t>完善硬件设施建设。申通快递出资</w:t>
      </w:r>
      <w:r>
        <w:rPr>
          <w:rFonts w:ascii="Times New Roman" w:eastAsia="仿宋_GB2312" w:hAnsi="Times New Roman"/>
          <w:sz w:val="32"/>
          <w:szCs w:val="32"/>
        </w:rPr>
        <w:t>1000</w:t>
      </w:r>
      <w:r>
        <w:rPr>
          <w:rFonts w:ascii="Times New Roman" w:eastAsia="仿宋_GB2312" w:hAnsi="Times New Roman" w:hint="eastAsia"/>
          <w:sz w:val="32"/>
          <w:szCs w:val="32"/>
        </w:rPr>
        <w:t>余万元用于修建“申通大道”、子</w:t>
      </w:r>
      <w:proofErr w:type="gramStart"/>
      <w:r>
        <w:rPr>
          <w:rFonts w:ascii="Times New Roman" w:eastAsia="仿宋_GB2312" w:hAnsi="Times New Roman" w:hint="eastAsia"/>
          <w:sz w:val="32"/>
          <w:szCs w:val="32"/>
        </w:rPr>
        <w:t>胥</w:t>
      </w:r>
      <w:proofErr w:type="gramEnd"/>
      <w:r>
        <w:rPr>
          <w:rFonts w:ascii="Times New Roman" w:eastAsia="仿宋_GB2312" w:hAnsi="Times New Roman" w:hint="eastAsia"/>
          <w:sz w:val="32"/>
          <w:szCs w:val="32"/>
        </w:rPr>
        <w:t>村村委楼、文化礼堂、老年食堂、申通小学以及</w:t>
      </w:r>
      <w:r>
        <w:rPr>
          <w:rFonts w:ascii="Times New Roman" w:eastAsia="仿宋_GB2312" w:hAnsi="Times New Roman"/>
          <w:sz w:val="32"/>
          <w:szCs w:val="32"/>
        </w:rPr>
        <w:t>6</w:t>
      </w:r>
      <w:r>
        <w:rPr>
          <w:rFonts w:ascii="Times New Roman" w:eastAsia="仿宋_GB2312" w:hAnsi="Times New Roman" w:hint="eastAsia"/>
          <w:sz w:val="32"/>
          <w:szCs w:val="32"/>
        </w:rPr>
        <w:t>幢</w:t>
      </w:r>
      <w:r>
        <w:rPr>
          <w:rFonts w:ascii="Times New Roman" w:eastAsia="仿宋_GB2312" w:hAnsi="Times New Roman" w:hint="eastAsia"/>
          <w:sz w:val="32"/>
          <w:szCs w:val="32"/>
        </w:rPr>
        <w:lastRenderedPageBreak/>
        <w:t>安置房；中通、圆通快递出资</w:t>
      </w:r>
      <w:r>
        <w:rPr>
          <w:rFonts w:ascii="Times New Roman" w:eastAsia="仿宋_GB2312" w:hAnsi="Times New Roman"/>
          <w:sz w:val="32"/>
          <w:szCs w:val="32"/>
        </w:rPr>
        <w:t>400</w:t>
      </w:r>
      <w:r>
        <w:rPr>
          <w:rFonts w:ascii="Times New Roman" w:eastAsia="仿宋_GB2312" w:hAnsi="Times New Roman" w:hint="eastAsia"/>
          <w:sz w:val="32"/>
          <w:szCs w:val="32"/>
        </w:rPr>
        <w:t>余万改建歌舞村原村委大楼，修建歌舞溪亲水平台，并对村庄道路、石桥进行提升改造；</w:t>
      </w:r>
      <w:proofErr w:type="gramStart"/>
      <w:r>
        <w:rPr>
          <w:rFonts w:ascii="Times New Roman" w:eastAsia="仿宋_GB2312" w:hAnsi="Times New Roman" w:hint="eastAsia"/>
          <w:sz w:val="32"/>
          <w:szCs w:val="32"/>
        </w:rPr>
        <w:t>韵达速递</w:t>
      </w:r>
      <w:proofErr w:type="gramEnd"/>
      <w:r>
        <w:rPr>
          <w:rFonts w:ascii="Times New Roman" w:eastAsia="仿宋_GB2312" w:hAnsi="Times New Roman" w:hint="eastAsia"/>
          <w:sz w:val="32"/>
          <w:szCs w:val="32"/>
        </w:rPr>
        <w:t>出资</w:t>
      </w:r>
      <w:r>
        <w:rPr>
          <w:rFonts w:ascii="Times New Roman" w:eastAsia="仿宋_GB2312" w:hAnsi="Times New Roman"/>
          <w:sz w:val="32"/>
          <w:szCs w:val="32"/>
        </w:rPr>
        <w:t>500</w:t>
      </w:r>
      <w:r>
        <w:rPr>
          <w:rFonts w:ascii="Times New Roman" w:eastAsia="仿宋_GB2312" w:hAnsi="Times New Roman" w:hint="eastAsia"/>
          <w:sz w:val="32"/>
          <w:szCs w:val="32"/>
        </w:rPr>
        <w:t>万建设了夏塘公园、凉亭、腾飞桥以及对村内各类基础设施进行提升改造升级。通过前期的基础设施建设，为后期人才回乡、项目回归、资金回流奠定了基础，更为富美钟山注入了强劲的发展基础。</w:t>
      </w:r>
      <w:r>
        <w:rPr>
          <w:rFonts w:ascii="楷体_GB2312" w:eastAsia="楷体_GB2312" w:hint="eastAsia"/>
          <w:b/>
          <w:sz w:val="32"/>
          <w:szCs w:val="32"/>
        </w:rPr>
        <w:t>二是</w:t>
      </w:r>
      <w:r>
        <w:rPr>
          <w:rFonts w:ascii="楷体_GB2312" w:eastAsia="楷体_GB2312" w:hAnsi="仿宋_GB2312" w:cs="仿宋_GB2312" w:hint="eastAsia"/>
          <w:b/>
          <w:color w:val="000000"/>
          <w:sz w:val="32"/>
          <w:szCs w:val="32"/>
          <w:shd w:val="clear" w:color="auto" w:fill="FFFFFF"/>
        </w:rPr>
        <w:t>助力教育事业。</w:t>
      </w:r>
      <w:r>
        <w:rPr>
          <w:rFonts w:ascii="仿宋_GB2312" w:eastAsia="仿宋_GB2312" w:hAnsi="仿宋_GB2312" w:cs="仿宋_GB2312" w:hint="eastAsia"/>
          <w:color w:val="000000"/>
          <w:sz w:val="32"/>
          <w:szCs w:val="32"/>
          <w:shd w:val="clear" w:color="auto" w:fill="FFFFFF"/>
        </w:rPr>
        <w:t>由乡贤出资形成“百万教育公益金”，用于慰问师生、奖励优秀、培养队伍，添置校园设施设备，改善校园环境等基础设施建设。已连续</w:t>
      </w: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年发放公益金共</w:t>
      </w:r>
      <w:r>
        <w:rPr>
          <w:rFonts w:ascii="仿宋_GB2312" w:eastAsia="仿宋_GB2312" w:hAnsi="仿宋_GB2312" w:cs="仿宋_GB2312"/>
          <w:color w:val="000000"/>
          <w:sz w:val="32"/>
          <w:szCs w:val="32"/>
          <w:shd w:val="clear" w:color="auto" w:fill="FFFFFF"/>
        </w:rPr>
        <w:t>700</w:t>
      </w:r>
      <w:r>
        <w:rPr>
          <w:rFonts w:ascii="仿宋_GB2312" w:eastAsia="仿宋_GB2312" w:hAnsi="仿宋_GB2312" w:cs="仿宋_GB2312" w:hint="eastAsia"/>
          <w:color w:val="000000"/>
          <w:sz w:val="32"/>
          <w:szCs w:val="32"/>
          <w:shd w:val="clear" w:color="auto" w:fill="FFFFFF"/>
        </w:rPr>
        <w:t>万元。依托“百万教育公益金”，完成钟山小学</w:t>
      </w:r>
      <w:proofErr w:type="gramStart"/>
      <w:r>
        <w:rPr>
          <w:rFonts w:ascii="仿宋_GB2312" w:eastAsia="仿宋_GB2312" w:hAnsi="仿宋_GB2312" w:cs="仿宋_GB2312" w:hint="eastAsia"/>
          <w:color w:val="000000"/>
          <w:sz w:val="32"/>
          <w:szCs w:val="32"/>
          <w:shd w:val="clear" w:color="auto" w:fill="FFFFFF"/>
        </w:rPr>
        <w:t>厚才楼</w:t>
      </w:r>
      <w:proofErr w:type="gramEnd"/>
      <w:r>
        <w:rPr>
          <w:rFonts w:ascii="仿宋_GB2312" w:eastAsia="仿宋_GB2312" w:hAnsi="仿宋_GB2312" w:cs="仿宋_GB2312" w:hint="eastAsia"/>
          <w:color w:val="000000"/>
          <w:sz w:val="32"/>
          <w:szCs w:val="32"/>
          <w:shd w:val="clear" w:color="auto" w:fill="FFFFFF"/>
        </w:rPr>
        <w:t>、教师宿舍、塑胶跑道等维修工程，更新学生课桌椅，开展“六一”等慰问活动，教师队伍进一步稳定，教学质量在同等乡镇小学中名列前茅。下一步将持续用好“百万教育公益金”，全面提升钟山小学和幼儿园软、硬件设施，优化教育环境，加大人才招引和教师队伍建设，加快落地教育数字化场景，推动教育均等化在钟山率先实现</w:t>
      </w:r>
      <w:r>
        <w:rPr>
          <w:rFonts w:ascii="仿宋_GB2312" w:eastAsia="仿宋_GB2312" w:hint="eastAsia"/>
          <w:sz w:val="32"/>
          <w:szCs w:val="32"/>
        </w:rPr>
        <w:t>。</w:t>
      </w:r>
      <w:r>
        <w:rPr>
          <w:rFonts w:ascii="楷体_GB2312" w:eastAsia="楷体_GB2312" w:hint="eastAsia"/>
          <w:b/>
          <w:sz w:val="32"/>
          <w:szCs w:val="32"/>
        </w:rPr>
        <w:t>三是助力民生福祉。</w:t>
      </w:r>
      <w:r>
        <w:rPr>
          <w:rFonts w:ascii="Times New Roman" w:eastAsia="仿宋_GB2312" w:hAnsi="Times New Roman" w:hint="eastAsia"/>
          <w:sz w:val="32"/>
          <w:szCs w:val="32"/>
        </w:rPr>
        <w:t>通过乡贤助力，已在各村成立慈善基金会，由村集体统一募集基金，统一管理，争取共同富裕路上一个也不能少。出资</w:t>
      </w:r>
      <w:r>
        <w:rPr>
          <w:rFonts w:ascii="Times New Roman" w:eastAsia="仿宋_GB2312" w:hAnsi="Times New Roman"/>
          <w:sz w:val="32"/>
          <w:szCs w:val="32"/>
        </w:rPr>
        <w:t>600</w:t>
      </w:r>
      <w:r>
        <w:rPr>
          <w:rFonts w:ascii="Times New Roman" w:eastAsia="仿宋_GB2312" w:hAnsi="Times New Roman" w:hint="eastAsia"/>
          <w:sz w:val="32"/>
          <w:szCs w:val="32"/>
        </w:rPr>
        <w:t>余万元向孤寡老人、患病村民、大学新生发放补助；给全县</w:t>
      </w:r>
      <w:r>
        <w:rPr>
          <w:rFonts w:ascii="Times New Roman" w:eastAsia="仿宋_GB2312" w:hAnsi="Times New Roman"/>
          <w:sz w:val="32"/>
          <w:szCs w:val="32"/>
        </w:rPr>
        <w:t>2300</w:t>
      </w:r>
      <w:r>
        <w:rPr>
          <w:rFonts w:ascii="Times New Roman" w:eastAsia="仿宋_GB2312" w:hAnsi="Times New Roman" w:hint="eastAsia"/>
          <w:sz w:val="32"/>
          <w:szCs w:val="32"/>
        </w:rPr>
        <w:t>余名残疾人捐赠价值</w:t>
      </w:r>
      <w:r>
        <w:rPr>
          <w:rFonts w:ascii="Times New Roman" w:eastAsia="仿宋_GB2312" w:hAnsi="Times New Roman"/>
          <w:sz w:val="32"/>
          <w:szCs w:val="32"/>
        </w:rPr>
        <w:t>1400</w:t>
      </w:r>
      <w:r>
        <w:rPr>
          <w:rFonts w:ascii="Times New Roman" w:eastAsia="仿宋_GB2312" w:hAnsi="Times New Roman" w:hint="eastAsia"/>
          <w:sz w:val="32"/>
          <w:szCs w:val="32"/>
        </w:rPr>
        <w:t>万元的电动轮椅；向老年人发放“春节红包”，并以“送戏进村”丰富村民精神文明生活。</w:t>
      </w:r>
      <w:r>
        <w:rPr>
          <w:rFonts w:ascii="仿宋_GB2312" w:eastAsia="仿宋_GB2312" w:hAnsi="Times New Roman" w:cs="仿宋_GB2312" w:hint="eastAsia"/>
          <w:sz w:val="32"/>
          <w:szCs w:val="32"/>
        </w:rPr>
        <w:t>目前中通公司以未来社区建设为理念，积极谋划建设共富家园，为全乡百名住房困难户提供免费住所，通过前期逐村排摸低收入群体住房情况，建立甄选机制，明确甄选程</w:t>
      </w:r>
      <w:r>
        <w:rPr>
          <w:rFonts w:ascii="仿宋_GB2312" w:eastAsia="仿宋_GB2312" w:hAnsi="Times New Roman" w:cs="仿宋_GB2312" w:hint="eastAsia"/>
          <w:sz w:val="32"/>
          <w:szCs w:val="32"/>
        </w:rPr>
        <w:lastRenderedPageBreak/>
        <w:t>序，拟定入住意向书，目前已</w:t>
      </w:r>
      <w:r>
        <w:rPr>
          <w:rFonts w:ascii="仿宋_GB2312" w:eastAsia="仿宋_GB2312" w:hAnsi="宋体" w:cs="宋体" w:hint="eastAsia"/>
          <w:color w:val="000000"/>
          <w:kern w:val="0"/>
          <w:sz w:val="32"/>
          <w:szCs w:val="32"/>
        </w:rPr>
        <w:t>初步</w:t>
      </w:r>
      <w:r>
        <w:rPr>
          <w:rFonts w:ascii="仿宋_GB2312" w:eastAsia="仿宋_GB2312" w:hAnsi="Times New Roman" w:cs="仿宋_GB2312" w:hint="eastAsia"/>
          <w:sz w:val="32"/>
          <w:szCs w:val="32"/>
        </w:rPr>
        <w:t>完成</w:t>
      </w:r>
      <w:r>
        <w:rPr>
          <w:rFonts w:ascii="仿宋_GB2312" w:eastAsia="仿宋_GB2312" w:hAnsi="Times New Roman" w:cs="仿宋_GB2312"/>
          <w:sz w:val="32"/>
          <w:szCs w:val="32"/>
        </w:rPr>
        <w:t>150</w:t>
      </w:r>
      <w:r>
        <w:rPr>
          <w:rFonts w:ascii="仿宋_GB2312" w:eastAsia="仿宋_GB2312" w:hAnsi="Times New Roman" w:cs="仿宋_GB2312" w:hint="eastAsia"/>
          <w:sz w:val="32"/>
          <w:szCs w:val="32"/>
        </w:rPr>
        <w:t>户意向入住农户审核把关工作。</w:t>
      </w:r>
    </w:p>
    <w:p w:rsidR="007B3D7B" w:rsidRDefault="007B3D7B">
      <w:pPr>
        <w:tabs>
          <w:tab w:val="left" w:pos="630"/>
        </w:tabs>
        <w:spacing w:line="560" w:lineRule="exact"/>
        <w:ind w:firstLineChars="200" w:firstLine="640"/>
        <w:jc w:val="right"/>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60" w:lineRule="exact"/>
        <w:ind w:firstLineChars="200" w:firstLine="640"/>
        <w:rPr>
          <w:rFonts w:ascii="Times New Roman" w:eastAsia="仿宋_GB2312" w:hAnsi="Times New Roman"/>
          <w:sz w:val="32"/>
          <w:szCs w:val="32"/>
        </w:rPr>
      </w:pPr>
    </w:p>
    <w:p w:rsidR="007B3D7B" w:rsidRDefault="007B3D7B">
      <w:pPr>
        <w:tabs>
          <w:tab w:val="left" w:pos="630"/>
        </w:tabs>
        <w:spacing w:line="570" w:lineRule="exact"/>
        <w:rPr>
          <w:rFonts w:ascii="Times New Roman" w:eastAsia="仿宋_GB2312" w:hAnsi="Times New Roman"/>
          <w:sz w:val="32"/>
          <w:szCs w:val="32"/>
        </w:rPr>
      </w:pPr>
    </w:p>
    <w:p w:rsidR="007B3D7B" w:rsidRDefault="007B3D7B">
      <w:pPr>
        <w:tabs>
          <w:tab w:val="left" w:pos="630"/>
        </w:tabs>
        <w:spacing w:line="570" w:lineRule="exact"/>
        <w:rPr>
          <w:rFonts w:ascii="Times New Roman" w:eastAsia="仿宋_GB2312" w:hAnsi="Times New Roman"/>
          <w:sz w:val="32"/>
          <w:szCs w:val="32"/>
        </w:rPr>
      </w:pPr>
    </w:p>
    <w:p w:rsidR="007B3D7B" w:rsidRDefault="007B3D7B">
      <w:pPr>
        <w:tabs>
          <w:tab w:val="left" w:pos="630"/>
        </w:tabs>
        <w:spacing w:line="240" w:lineRule="exact"/>
        <w:rPr>
          <w:rFonts w:ascii="Times New Roman" w:eastAsia="仿宋_GB2312" w:hAnsi="Times New Roman"/>
          <w:sz w:val="32"/>
          <w:szCs w:val="32"/>
        </w:rPr>
      </w:pPr>
    </w:p>
    <w:p w:rsidR="007B3D7B" w:rsidRDefault="007B3D7B">
      <w:pPr>
        <w:tabs>
          <w:tab w:val="left" w:pos="630"/>
        </w:tabs>
        <w:spacing w:line="240" w:lineRule="exact"/>
        <w:rPr>
          <w:rFonts w:ascii="Times New Roman" w:eastAsia="仿宋_GB2312" w:hAnsi="Times New Roman"/>
          <w:sz w:val="32"/>
          <w:szCs w:val="32"/>
        </w:rPr>
      </w:pPr>
    </w:p>
    <w:p w:rsidR="007B3D7B" w:rsidRDefault="007B3D7B">
      <w:pPr>
        <w:tabs>
          <w:tab w:val="left" w:pos="630"/>
        </w:tabs>
        <w:spacing w:line="240" w:lineRule="exact"/>
        <w:rPr>
          <w:rFonts w:ascii="Times New Roman" w:eastAsia="仿宋_GB2312" w:hAnsi="Times New Roman"/>
          <w:sz w:val="32"/>
          <w:szCs w:val="32"/>
        </w:rPr>
      </w:pPr>
    </w:p>
    <w:p w:rsidR="007B3D7B" w:rsidRDefault="00E71A94">
      <w:pPr>
        <w:autoSpaceDE w:val="0"/>
        <w:autoSpaceDN w:val="0"/>
        <w:adjustRightInd w:val="0"/>
        <w:spacing w:line="460" w:lineRule="exact"/>
        <w:ind w:leftChars="5" w:left="430" w:hangingChars="200" w:hanging="420"/>
        <w:jc w:val="left"/>
        <w:rPr>
          <w:rFonts w:ascii="Times New Roman" w:eastAsia="仿宋_GB2312" w:hAnsi="Times New Roman" w:cs="FZFSK--GBK1-0"/>
          <w:kern w:val="0"/>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-2540</wp:posOffset>
                </wp:positionH>
                <wp:positionV relativeFrom="paragraph">
                  <wp:posOffset>31749</wp:posOffset>
                </wp:positionV>
                <wp:extent cx="5554980" cy="0"/>
                <wp:effectExtent l="0" t="0" r="26670" b="19050"/>
                <wp:wrapNone/>
                <wp:docPr id="3"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5pt" to="43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"/>
            </w:pict>
          </mc:Fallback>
        </mc:AlternateContent>
      </w:r>
      <w:r w:rsidR="007B3D7B">
        <w:rPr>
          <w:rFonts w:ascii="Times New Roman" w:eastAsia="仿宋_GB2312" w:hAnsi="Times New Roman" w:cs="FZFSK--GBK1-0" w:hint="eastAsia"/>
          <w:kern w:val="0"/>
          <w:sz w:val="28"/>
          <w:szCs w:val="28"/>
        </w:rPr>
        <w:t>送</w:t>
      </w:r>
      <w:r w:rsidR="007B3D7B">
        <w:rPr>
          <w:rFonts w:ascii="Times New Roman" w:eastAsia="仿宋_GB2312" w:hAnsi="Times New Roman" w:cs="E-BX" w:hint="eastAsia"/>
          <w:kern w:val="0"/>
          <w:sz w:val="28"/>
          <w:szCs w:val="28"/>
        </w:rPr>
        <w:t>：桐庐县打造浙江高质量发展建设共同富裕示范区县域标杆领导小组组长、副组长。</w:t>
      </w:r>
    </w:p>
    <w:p w:rsidR="007B3D7B" w:rsidRDefault="007B3D7B">
      <w:pPr>
        <w:autoSpaceDE w:val="0"/>
        <w:autoSpaceDN w:val="0"/>
        <w:adjustRightInd w:val="0"/>
        <w:spacing w:line="460" w:lineRule="exact"/>
        <w:ind w:left="420" w:hangingChars="150" w:hanging="420"/>
        <w:jc w:val="left"/>
        <w:rPr>
          <w:rFonts w:ascii="Times New Roman" w:eastAsia="仿宋_GB2312" w:hAnsi="Times New Roman" w:cs="FZFSK--GBK1-0"/>
          <w:kern w:val="0"/>
          <w:sz w:val="28"/>
          <w:szCs w:val="28"/>
        </w:rPr>
      </w:pPr>
      <w:r>
        <w:rPr>
          <w:rFonts w:ascii="Times New Roman" w:eastAsia="仿宋_GB2312" w:hAnsi="Times New Roman" w:cs="FZFSK--GBK1-0" w:hint="eastAsia"/>
          <w:kern w:val="0"/>
          <w:sz w:val="28"/>
          <w:szCs w:val="28"/>
        </w:rPr>
        <w:t>发：桐庐县打造浙江高质量发展建设共同富裕示范区县域标杆领导小组成员单位。</w:t>
      </w:r>
    </w:p>
    <w:p w:rsidR="007B3D7B" w:rsidRDefault="00E71A94">
      <w:pPr>
        <w:autoSpaceDE w:val="0"/>
        <w:autoSpaceDN w:val="0"/>
        <w:adjustRightInd w:val="0"/>
        <w:spacing w:line="460" w:lineRule="exact"/>
        <w:jc w:val="left"/>
        <w:rPr>
          <w:rFonts w:ascii="仿宋_GB2312" w:eastAsia="仿宋_GB2312" w:hAnsi="Times New Roman" w:cs="FZFSK--GBK1-0"/>
          <w:spacing w:val="-20"/>
          <w:kern w:val="0"/>
          <w:sz w:val="24"/>
          <w:szCs w:val="3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22859</wp:posOffset>
                </wp:positionV>
                <wp:extent cx="5554980" cy="0"/>
                <wp:effectExtent l="0" t="0" r="2667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8pt" to="43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"/>
            </w:pict>
          </mc:Fallback>
        </mc:AlternateContent>
      </w:r>
      <w:r w:rsidR="007B3D7B">
        <w:rPr>
          <w:rFonts w:ascii="仿宋_GB2312" w:eastAsia="仿宋_GB2312" w:hAnsi="Times New Roman" w:cs="FZFSK--GBK1-0" w:hint="eastAsia"/>
          <w:spacing w:val="-20"/>
          <w:kern w:val="0"/>
          <w:sz w:val="24"/>
          <w:szCs w:val="32"/>
        </w:rPr>
        <w:t>桐庐县打造浙江高质量发展建设共同富裕示范区县域标杆领导小组办公室</w:t>
      </w:r>
      <w:r w:rsidR="007B3D7B">
        <w:rPr>
          <w:rFonts w:ascii="仿宋_GB2312" w:eastAsia="仿宋_GB2312" w:hAnsi="Times New Roman" w:cs="FZFSK--GBK1-0"/>
          <w:spacing w:val="-20"/>
          <w:kern w:val="0"/>
          <w:sz w:val="24"/>
          <w:szCs w:val="32"/>
        </w:rPr>
        <w:t xml:space="preserve">    </w:t>
      </w:r>
      <w:r w:rsidR="007B3D7B">
        <w:rPr>
          <w:rFonts w:ascii="仿宋_GB2312" w:eastAsia="仿宋_GB2312" w:hAnsi="Times New Roman" w:cs="FZFSK--GBK1-0"/>
          <w:spacing w:val="-20"/>
          <w:kern w:val="0"/>
          <w:sz w:val="32"/>
          <w:szCs w:val="32"/>
        </w:rPr>
        <w:t xml:space="preserve"> </w:t>
      </w:r>
      <w:r w:rsidR="007B3D7B">
        <w:rPr>
          <w:rFonts w:ascii="仿宋_GB2312" w:eastAsia="仿宋_GB2312" w:hAnsi="Times New Roman" w:cs="FZFSK--GBK1-0"/>
          <w:spacing w:val="-20"/>
          <w:kern w:val="0"/>
          <w:sz w:val="24"/>
          <w:szCs w:val="32"/>
        </w:rPr>
        <w:t>2022</w:t>
      </w:r>
      <w:r w:rsidR="007B3D7B">
        <w:rPr>
          <w:rFonts w:ascii="仿宋_GB2312" w:eastAsia="仿宋_GB2312" w:hAnsi="Times New Roman" w:cs="FZFSK--GBK1-0" w:hint="eastAsia"/>
          <w:spacing w:val="-20"/>
          <w:kern w:val="0"/>
          <w:sz w:val="24"/>
          <w:szCs w:val="32"/>
        </w:rPr>
        <w:t>年</w:t>
      </w:r>
      <w:r w:rsidR="007B3D7B">
        <w:rPr>
          <w:rFonts w:ascii="仿宋_GB2312" w:eastAsia="仿宋_GB2312" w:hAnsi="Times New Roman" w:cs="FZFSK--GBK1-0"/>
          <w:spacing w:val="-20"/>
          <w:kern w:val="0"/>
          <w:sz w:val="24"/>
          <w:szCs w:val="32"/>
        </w:rPr>
        <w:t>5</w:t>
      </w:r>
      <w:r w:rsidR="007B3D7B">
        <w:rPr>
          <w:rFonts w:ascii="仿宋_GB2312" w:eastAsia="仿宋_GB2312" w:hAnsi="Times New Roman" w:cs="FZFSK--GBK1-0" w:hint="eastAsia"/>
          <w:spacing w:val="-20"/>
          <w:kern w:val="0"/>
          <w:sz w:val="24"/>
          <w:szCs w:val="32"/>
        </w:rPr>
        <w:t>月</w:t>
      </w:r>
      <w:r w:rsidR="007B3D7B">
        <w:rPr>
          <w:rFonts w:ascii="仿宋_GB2312" w:eastAsia="仿宋_GB2312" w:hAnsi="Times New Roman" w:cs="FZFSK--GBK1-0"/>
          <w:spacing w:val="-20"/>
          <w:kern w:val="0"/>
          <w:sz w:val="24"/>
          <w:szCs w:val="32"/>
        </w:rPr>
        <w:t>30</w:t>
      </w:r>
      <w:r w:rsidR="007B3D7B">
        <w:rPr>
          <w:rFonts w:ascii="仿宋_GB2312" w:eastAsia="仿宋_GB2312" w:hAnsi="Times New Roman" w:cs="FZFSK--GBK1-0" w:hint="eastAsia"/>
          <w:spacing w:val="-20"/>
          <w:kern w:val="0"/>
          <w:sz w:val="24"/>
          <w:szCs w:val="32"/>
        </w:rPr>
        <w:t>日印发</w:t>
      </w:r>
    </w:p>
    <w:p w:rsidR="007B3D7B" w:rsidRDefault="00E71A94">
      <w:pPr>
        <w:spacing w:line="20" w:lineRule="exact"/>
        <w:jc w:val="center"/>
        <w:rPr>
          <w:rFonts w:ascii="Times New Roman" w:hAnsi="Times New Roman"/>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-65405</wp:posOffset>
                </wp:positionH>
                <wp:positionV relativeFrom="paragraph">
                  <wp:posOffset>40004</wp:posOffset>
                </wp:positionV>
                <wp:extent cx="5554980" cy="0"/>
                <wp:effectExtent l="0" t="0" r="26670" b="19050"/>
                <wp:wrapNone/>
                <wp:docPr id="1"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3.15pt" to="43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"/>
            </w:pict>
          </mc:Fallback>
        </mc:AlternateContent>
      </w:r>
    </w:p>
    <w:sectPr w:rsidR="007B3D7B" w:rsidSect="00681141">
      <w:headerReference w:type="default" r:id="rId7"/>
      <w:footerReference w:type="even" r:id="rId8"/>
      <w:footerReference w:type="default" r:id="rId9"/>
      <w:pgSz w:w="11907" w:h="16840"/>
      <w:pgMar w:top="2098" w:right="1474" w:bottom="1985" w:left="1588" w:header="851" w:footer="1418" w:gutter="0"/>
      <w:pgNumType w:fmt="numberInDash"/>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FB" w:rsidRDefault="005945FB" w:rsidP="00681141">
      <w:r>
        <w:separator/>
      </w:r>
    </w:p>
  </w:endnote>
  <w:endnote w:type="continuationSeparator" w:id="0">
    <w:p w:rsidR="005945FB" w:rsidRDefault="005945FB" w:rsidP="0068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FZXBSJW--GB1-0">
    <w:altName w:val="宋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FZFSK--GBK1-0">
    <w:altName w:val="hakuyoxingshu7000"/>
    <w:panose1 w:val="00000000000000000000"/>
    <w:charset w:val="86"/>
    <w:family w:val="auto"/>
    <w:notTrueType/>
    <w:pitch w:val="default"/>
    <w:sig w:usb0="00000001" w:usb1="080E0000" w:usb2="00000010" w:usb3="00000000" w:csb0="00040000" w:csb1="00000000"/>
  </w:font>
  <w:font w:name="E-BX">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7B" w:rsidRDefault="007B3D7B">
    <w:pPr>
      <w:pStyle w:val="a3"/>
      <w:framePr w:wrap="around" w:vAnchor="text" w:hAnchor="margin" w:xAlign="outside" w:y="1"/>
      <w:ind w:firstLine="0"/>
      <w:rPr>
        <w:rStyle w:val="a6"/>
        <w:rFonts w:ascii="仿宋_GB2312" w:eastAsia="仿宋_GB2312"/>
        <w:sz w:val="28"/>
        <w:szCs w:val="28"/>
      </w:rPr>
    </w:pPr>
    <w:r>
      <w:rPr>
        <w:rStyle w:val="a6"/>
        <w:rFonts w:ascii="仿宋_GB2312" w:eastAsia="仿宋_GB2312"/>
        <w:sz w:val="28"/>
        <w:szCs w:val="28"/>
      </w:rPr>
      <w:fldChar w:fldCharType="begin"/>
    </w:r>
    <w:r>
      <w:rPr>
        <w:rStyle w:val="a6"/>
        <w:rFonts w:ascii="仿宋_GB2312" w:eastAsia="仿宋_GB2312"/>
        <w:sz w:val="28"/>
        <w:szCs w:val="28"/>
      </w:rPr>
      <w:instrText xml:space="preserve">PAGE  </w:instrText>
    </w:r>
    <w:r>
      <w:rPr>
        <w:rStyle w:val="a6"/>
        <w:rFonts w:ascii="仿宋_GB2312" w:eastAsia="仿宋_GB2312"/>
        <w:sz w:val="28"/>
        <w:szCs w:val="28"/>
      </w:rPr>
      <w:fldChar w:fldCharType="separate"/>
    </w:r>
    <w:r w:rsidR="00023D09">
      <w:rPr>
        <w:rStyle w:val="a6"/>
        <w:rFonts w:ascii="仿宋_GB2312" w:eastAsia="仿宋_GB2312"/>
        <w:noProof/>
        <w:sz w:val="28"/>
        <w:szCs w:val="28"/>
      </w:rPr>
      <w:t>- 2 -</w:t>
    </w:r>
    <w:r>
      <w:rPr>
        <w:rStyle w:val="a6"/>
        <w:rFonts w:ascii="仿宋_GB2312" w:eastAsia="仿宋_GB2312"/>
        <w:sz w:val="28"/>
        <w:szCs w:val="28"/>
      </w:rPr>
      <w:fldChar w:fldCharType="end"/>
    </w:r>
  </w:p>
  <w:p w:rsidR="007B3D7B" w:rsidRDefault="007B3D7B">
    <w:pPr>
      <w:pStyle w:val="a3"/>
      <w:ind w:right="360" w:firstLineChars="50" w:firstLine="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7B" w:rsidRDefault="007B3D7B">
    <w:pPr>
      <w:pStyle w:val="a3"/>
      <w:framePr w:wrap="around" w:vAnchor="text" w:hAnchor="margin" w:xAlign="outside" w:y="1"/>
      <w:rPr>
        <w:rStyle w:val="a6"/>
        <w:rFonts w:ascii="仿宋_GB2312" w:eastAsia="仿宋_GB2312"/>
        <w:sz w:val="28"/>
        <w:szCs w:val="28"/>
      </w:rPr>
    </w:pPr>
    <w:r>
      <w:rPr>
        <w:rStyle w:val="a6"/>
        <w:rFonts w:ascii="仿宋_GB2312" w:eastAsia="仿宋_GB2312"/>
        <w:sz w:val="28"/>
        <w:szCs w:val="28"/>
      </w:rPr>
      <w:fldChar w:fldCharType="begin"/>
    </w:r>
    <w:r>
      <w:rPr>
        <w:rStyle w:val="a6"/>
        <w:rFonts w:ascii="仿宋_GB2312" w:eastAsia="仿宋_GB2312"/>
        <w:sz w:val="28"/>
        <w:szCs w:val="28"/>
      </w:rPr>
      <w:instrText xml:space="preserve">PAGE  </w:instrText>
    </w:r>
    <w:r>
      <w:rPr>
        <w:rStyle w:val="a6"/>
        <w:rFonts w:ascii="仿宋_GB2312" w:eastAsia="仿宋_GB2312"/>
        <w:sz w:val="28"/>
        <w:szCs w:val="28"/>
      </w:rPr>
      <w:fldChar w:fldCharType="separate"/>
    </w:r>
    <w:r w:rsidR="00023D09">
      <w:rPr>
        <w:rStyle w:val="a6"/>
        <w:rFonts w:ascii="仿宋_GB2312" w:eastAsia="仿宋_GB2312"/>
        <w:noProof/>
        <w:sz w:val="28"/>
        <w:szCs w:val="28"/>
      </w:rPr>
      <w:t>- 1 -</w:t>
    </w:r>
    <w:r>
      <w:rPr>
        <w:rStyle w:val="a6"/>
        <w:rFonts w:ascii="仿宋_GB2312" w:eastAsia="仿宋_GB2312"/>
        <w:sz w:val="28"/>
        <w:szCs w:val="28"/>
      </w:rPr>
      <w:fldChar w:fldCharType="end"/>
    </w:r>
  </w:p>
  <w:p w:rsidR="007B3D7B" w:rsidRDefault="007B3D7B">
    <w:pPr>
      <w:pStyle w:val="a3"/>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FB" w:rsidRDefault="005945FB" w:rsidP="00681141">
      <w:r>
        <w:separator/>
      </w:r>
    </w:p>
  </w:footnote>
  <w:footnote w:type="continuationSeparator" w:id="0">
    <w:p w:rsidR="005945FB" w:rsidRDefault="005945FB" w:rsidP="0068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7B" w:rsidRDefault="007B3D7B">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MTkzYmE1Y2NlMmFhZTRhMzc3YzJhNTEyNzI1YTYifQ=="/>
  </w:docVars>
  <w:rsids>
    <w:rsidRoot w:val="006E3210"/>
    <w:rsid w:val="00007200"/>
    <w:rsid w:val="00011F32"/>
    <w:rsid w:val="00023D09"/>
    <w:rsid w:val="00024A06"/>
    <w:rsid w:val="000269D6"/>
    <w:rsid w:val="000323BB"/>
    <w:rsid w:val="00034C20"/>
    <w:rsid w:val="000473D3"/>
    <w:rsid w:val="00066A38"/>
    <w:rsid w:val="000870A7"/>
    <w:rsid w:val="000A75CD"/>
    <w:rsid w:val="000D38EC"/>
    <w:rsid w:val="000E327F"/>
    <w:rsid w:val="0010162B"/>
    <w:rsid w:val="001037B5"/>
    <w:rsid w:val="00106E44"/>
    <w:rsid w:val="00121FBF"/>
    <w:rsid w:val="00144974"/>
    <w:rsid w:val="001625E8"/>
    <w:rsid w:val="00165908"/>
    <w:rsid w:val="00166FB4"/>
    <w:rsid w:val="00195570"/>
    <w:rsid w:val="001B2395"/>
    <w:rsid w:val="002422E4"/>
    <w:rsid w:val="0028638B"/>
    <w:rsid w:val="002926AB"/>
    <w:rsid w:val="0030338E"/>
    <w:rsid w:val="00345C19"/>
    <w:rsid w:val="00350763"/>
    <w:rsid w:val="00360D4B"/>
    <w:rsid w:val="003A6BCA"/>
    <w:rsid w:val="003F44E2"/>
    <w:rsid w:val="004006C4"/>
    <w:rsid w:val="00412ABF"/>
    <w:rsid w:val="00421B9A"/>
    <w:rsid w:val="00441536"/>
    <w:rsid w:val="00441F21"/>
    <w:rsid w:val="004C440D"/>
    <w:rsid w:val="004D60B3"/>
    <w:rsid w:val="004F7C70"/>
    <w:rsid w:val="005276E1"/>
    <w:rsid w:val="00540949"/>
    <w:rsid w:val="00543A2F"/>
    <w:rsid w:val="00547ABB"/>
    <w:rsid w:val="00550D9D"/>
    <w:rsid w:val="00553365"/>
    <w:rsid w:val="00562996"/>
    <w:rsid w:val="00586742"/>
    <w:rsid w:val="005945FB"/>
    <w:rsid w:val="005D3525"/>
    <w:rsid w:val="005D5019"/>
    <w:rsid w:val="00663245"/>
    <w:rsid w:val="0067417C"/>
    <w:rsid w:val="00681141"/>
    <w:rsid w:val="0069376D"/>
    <w:rsid w:val="006B32D2"/>
    <w:rsid w:val="006C6B1B"/>
    <w:rsid w:val="006E3210"/>
    <w:rsid w:val="006E5343"/>
    <w:rsid w:val="00705D8F"/>
    <w:rsid w:val="00745450"/>
    <w:rsid w:val="00745F3C"/>
    <w:rsid w:val="00787384"/>
    <w:rsid w:val="00793F7B"/>
    <w:rsid w:val="007B3188"/>
    <w:rsid w:val="007B3D7B"/>
    <w:rsid w:val="0083172C"/>
    <w:rsid w:val="008515B7"/>
    <w:rsid w:val="00872A53"/>
    <w:rsid w:val="008B0003"/>
    <w:rsid w:val="00906733"/>
    <w:rsid w:val="0094015D"/>
    <w:rsid w:val="00963D61"/>
    <w:rsid w:val="009A6103"/>
    <w:rsid w:val="009B5A35"/>
    <w:rsid w:val="00A14265"/>
    <w:rsid w:val="00A67102"/>
    <w:rsid w:val="00A80872"/>
    <w:rsid w:val="00A82ACC"/>
    <w:rsid w:val="00A838C5"/>
    <w:rsid w:val="00A96B1F"/>
    <w:rsid w:val="00AA2A47"/>
    <w:rsid w:val="00B710FB"/>
    <w:rsid w:val="00B82141"/>
    <w:rsid w:val="00BA7C1C"/>
    <w:rsid w:val="00BC217E"/>
    <w:rsid w:val="00BD2796"/>
    <w:rsid w:val="00BE1EDB"/>
    <w:rsid w:val="00BF1411"/>
    <w:rsid w:val="00C15825"/>
    <w:rsid w:val="00C413E1"/>
    <w:rsid w:val="00C73BCC"/>
    <w:rsid w:val="00C911C1"/>
    <w:rsid w:val="00CB11E7"/>
    <w:rsid w:val="00CC732D"/>
    <w:rsid w:val="00CF0CD3"/>
    <w:rsid w:val="00CF4EF3"/>
    <w:rsid w:val="00CF52AA"/>
    <w:rsid w:val="00D02880"/>
    <w:rsid w:val="00D33E35"/>
    <w:rsid w:val="00D356DC"/>
    <w:rsid w:val="00D61BB7"/>
    <w:rsid w:val="00D87DB7"/>
    <w:rsid w:val="00DC7C4B"/>
    <w:rsid w:val="00DE46C7"/>
    <w:rsid w:val="00E31427"/>
    <w:rsid w:val="00E3675E"/>
    <w:rsid w:val="00E47E92"/>
    <w:rsid w:val="00E71A94"/>
    <w:rsid w:val="00E76DE5"/>
    <w:rsid w:val="00E83447"/>
    <w:rsid w:val="00EB143A"/>
    <w:rsid w:val="00EB48FD"/>
    <w:rsid w:val="00EB7671"/>
    <w:rsid w:val="00EC3915"/>
    <w:rsid w:val="00EC4179"/>
    <w:rsid w:val="00ED3E10"/>
    <w:rsid w:val="00EF163F"/>
    <w:rsid w:val="00EF1E58"/>
    <w:rsid w:val="00EF23C6"/>
    <w:rsid w:val="00F0603E"/>
    <w:rsid w:val="00F24004"/>
    <w:rsid w:val="00F37724"/>
    <w:rsid w:val="00FD45D2"/>
    <w:rsid w:val="7B5C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81141"/>
    <w:pPr>
      <w:tabs>
        <w:tab w:val="center" w:pos="4153"/>
        <w:tab w:val="right" w:pos="8306"/>
      </w:tabs>
      <w:adjustRightInd w:val="0"/>
      <w:snapToGrid w:val="0"/>
      <w:ind w:firstLine="567"/>
      <w:jc w:val="left"/>
      <w:textAlignment w:val="baseline"/>
    </w:pPr>
    <w:rPr>
      <w:rFonts w:cs="Calibri"/>
      <w:sz w:val="18"/>
      <w:szCs w:val="18"/>
    </w:rPr>
  </w:style>
  <w:style w:type="character" w:customStyle="1" w:styleId="Char">
    <w:name w:val="页脚 Char"/>
    <w:basedOn w:val="a0"/>
    <w:link w:val="a3"/>
    <w:uiPriority w:val="99"/>
    <w:locked/>
    <w:rsid w:val="00681141"/>
    <w:rPr>
      <w:rFonts w:ascii="Calibri" w:eastAsia="宋体" w:hAnsi="Calibri" w:cs="Calibri"/>
      <w:sz w:val="18"/>
      <w:szCs w:val="18"/>
    </w:rPr>
  </w:style>
  <w:style w:type="paragraph" w:styleId="a4">
    <w:name w:val="header"/>
    <w:basedOn w:val="a"/>
    <w:link w:val="Char0"/>
    <w:uiPriority w:val="99"/>
    <w:rsid w:val="00681141"/>
    <w:pPr>
      <w:pBdr>
        <w:bottom w:val="single" w:sz="6" w:space="1" w:color="auto"/>
      </w:pBdr>
      <w:tabs>
        <w:tab w:val="center" w:pos="4153"/>
        <w:tab w:val="right" w:pos="8306"/>
      </w:tabs>
      <w:snapToGrid w:val="0"/>
      <w:jc w:val="center"/>
    </w:pPr>
    <w:rPr>
      <w:rFonts w:cs="Calibri"/>
      <w:kern w:val="0"/>
      <w:sz w:val="18"/>
      <w:szCs w:val="18"/>
    </w:rPr>
  </w:style>
  <w:style w:type="character" w:customStyle="1" w:styleId="Char0">
    <w:name w:val="页眉 Char"/>
    <w:basedOn w:val="a0"/>
    <w:link w:val="a4"/>
    <w:uiPriority w:val="99"/>
    <w:locked/>
    <w:rsid w:val="00681141"/>
    <w:rPr>
      <w:rFonts w:ascii="Calibri" w:eastAsia="宋体" w:hAnsi="Calibri" w:cs="Calibri"/>
      <w:kern w:val="0"/>
      <w:sz w:val="18"/>
      <w:szCs w:val="18"/>
    </w:rPr>
  </w:style>
  <w:style w:type="paragraph" w:styleId="a5">
    <w:name w:val="Normal (Web)"/>
    <w:basedOn w:val="a"/>
    <w:uiPriority w:val="99"/>
    <w:rsid w:val="00681141"/>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681141"/>
    <w:rPr>
      <w:rFonts w:ascii="Times New Roman" w:hAnsi="Times New Roman" w:cs="Times New Roman"/>
    </w:rPr>
  </w:style>
  <w:style w:type="paragraph" w:styleId="a7">
    <w:name w:val="List Paragraph"/>
    <w:basedOn w:val="a"/>
    <w:uiPriority w:val="99"/>
    <w:qFormat/>
    <w:rsid w:val="006811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81141"/>
    <w:pPr>
      <w:tabs>
        <w:tab w:val="center" w:pos="4153"/>
        <w:tab w:val="right" w:pos="8306"/>
      </w:tabs>
      <w:adjustRightInd w:val="0"/>
      <w:snapToGrid w:val="0"/>
      <w:ind w:firstLine="567"/>
      <w:jc w:val="left"/>
      <w:textAlignment w:val="baseline"/>
    </w:pPr>
    <w:rPr>
      <w:rFonts w:cs="Calibri"/>
      <w:sz w:val="18"/>
      <w:szCs w:val="18"/>
    </w:rPr>
  </w:style>
  <w:style w:type="character" w:customStyle="1" w:styleId="Char">
    <w:name w:val="页脚 Char"/>
    <w:basedOn w:val="a0"/>
    <w:link w:val="a3"/>
    <w:uiPriority w:val="99"/>
    <w:locked/>
    <w:rsid w:val="00681141"/>
    <w:rPr>
      <w:rFonts w:ascii="Calibri" w:eastAsia="宋体" w:hAnsi="Calibri" w:cs="Calibri"/>
      <w:sz w:val="18"/>
      <w:szCs w:val="18"/>
    </w:rPr>
  </w:style>
  <w:style w:type="paragraph" w:styleId="a4">
    <w:name w:val="header"/>
    <w:basedOn w:val="a"/>
    <w:link w:val="Char0"/>
    <w:uiPriority w:val="99"/>
    <w:rsid w:val="00681141"/>
    <w:pPr>
      <w:pBdr>
        <w:bottom w:val="single" w:sz="6" w:space="1" w:color="auto"/>
      </w:pBdr>
      <w:tabs>
        <w:tab w:val="center" w:pos="4153"/>
        <w:tab w:val="right" w:pos="8306"/>
      </w:tabs>
      <w:snapToGrid w:val="0"/>
      <w:jc w:val="center"/>
    </w:pPr>
    <w:rPr>
      <w:rFonts w:cs="Calibri"/>
      <w:kern w:val="0"/>
      <w:sz w:val="18"/>
      <w:szCs w:val="18"/>
    </w:rPr>
  </w:style>
  <w:style w:type="character" w:customStyle="1" w:styleId="Char0">
    <w:name w:val="页眉 Char"/>
    <w:basedOn w:val="a0"/>
    <w:link w:val="a4"/>
    <w:uiPriority w:val="99"/>
    <w:locked/>
    <w:rsid w:val="00681141"/>
    <w:rPr>
      <w:rFonts w:ascii="Calibri" w:eastAsia="宋体" w:hAnsi="Calibri" w:cs="Calibri"/>
      <w:kern w:val="0"/>
      <w:sz w:val="18"/>
      <w:szCs w:val="18"/>
    </w:rPr>
  </w:style>
  <w:style w:type="paragraph" w:styleId="a5">
    <w:name w:val="Normal (Web)"/>
    <w:basedOn w:val="a"/>
    <w:uiPriority w:val="99"/>
    <w:rsid w:val="00681141"/>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681141"/>
    <w:rPr>
      <w:rFonts w:ascii="Times New Roman" w:hAnsi="Times New Roman" w:cs="Times New Roman"/>
    </w:rPr>
  </w:style>
  <w:style w:type="paragraph" w:styleId="a7">
    <w:name w:val="List Paragraph"/>
    <w:basedOn w:val="a"/>
    <w:uiPriority w:val="99"/>
    <w:qFormat/>
    <w:rsid w:val="006811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514</Words>
  <Characters>2936</Characters>
  <Application>Microsoft Office Word</Application>
  <DocSecurity>0</DocSecurity>
  <Lines>24</Lines>
  <Paragraphs>6</Paragraphs>
  <ScaleCrop>false</ScaleCrop>
  <Company>桐庐县人民政府</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寿飞云</dc:creator>
  <cp:lastModifiedBy>汪漱玉</cp:lastModifiedBy>
  <cp:revision>2</cp:revision>
  <cp:lastPrinted>2022-05-31T02:28:00Z</cp:lastPrinted>
  <dcterms:created xsi:type="dcterms:W3CDTF">2022-08-24T02:55:00Z</dcterms:created>
  <dcterms:modified xsi:type="dcterms:W3CDTF">2022-08-24T02:55:00Z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14B4AC1D01FA4C488AFF4279D085493B</vt:lpwstr>
  </property>
</Properties>
</file>