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 w:firstLine="645"/>
        <w:jc w:val="center"/>
        <w:rPr>
          <w:rFonts w:hint="eastAsia" w:ascii="小标宋" w:hAnsi="华文中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小标宋"/>
          <w:sz w:val="44"/>
          <w:szCs w:val="44"/>
        </w:rPr>
        <w:t>桐庐县殡葬基本服务项目免费办法</w:t>
      </w:r>
    </w:p>
    <w:bookmarkEnd w:id="0"/>
    <w:p>
      <w:pPr>
        <w:spacing w:line="6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征求意见稿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p>
      <w:pPr>
        <w:ind w:right="-512" w:rightChars="-244" w:firstLine="645"/>
        <w:jc w:val="center"/>
        <w:rPr>
          <w:rFonts w:hint="eastAsia" w:ascii="小标宋" w:hAnsi="华文中宋" w:eastAsia="小标宋" w:cs="小标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为减轻群众办丧事负担，维护人民群众基本丧葬权益，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助推共同富裕示范区建设，扩大惠民殡葬受益的范围，根据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《关于进一步深化殡葬改革的意见》（浙委办发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〔2014〕72号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,《关于开展惠民殡葬专项治理和提标增项扩面工作的通知》（浙民事〔2021〕88 号）、《推进民政事业高质量发展建设共同富裕示范区行动方案（2021-2025）》（浙民办〔2021〕166 号）等文件精神,</w:t>
      </w:r>
      <w:r>
        <w:rPr>
          <w:rFonts w:hint="eastAsia" w:ascii="仿宋_GB2312" w:eastAsia="仿宋_GB2312" w:cs="仿宋_GB2312"/>
          <w:sz w:val="32"/>
          <w:szCs w:val="32"/>
        </w:rPr>
        <w:t>结合我县实际，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eastAsia="仿宋_GB2312" w:cs="仿宋_GB2312"/>
          <w:sz w:val="32"/>
          <w:szCs w:val="32"/>
        </w:rPr>
        <w:t>制定桐庐县殡葬基本服务项目免费办法。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一、免费对象</w:t>
      </w:r>
    </w:p>
    <w:p>
      <w:pPr>
        <w:ind w:firstLine="432" w:firstLineChars="13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（一）桐庐户籍城乡居民，包括在县外死亡的桐庐户籍城乡居民</w:t>
      </w:r>
      <w:r>
        <w:rPr>
          <w:rFonts w:ascii="仿宋_GB2312" w:eastAsia="仿宋_GB2312" w:cs="仿宋_GB2312"/>
          <w:sz w:val="32"/>
          <w:szCs w:val="32"/>
        </w:rPr>
        <w:t>;</w:t>
      </w:r>
    </w:p>
    <w:p>
      <w:pPr>
        <w:ind w:firstLine="432" w:firstLineChars="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（二）在桐大专院校全日制非桐庐籍的学生、驻桐部队现役军人；</w:t>
      </w:r>
    </w:p>
    <w:p>
      <w:pPr>
        <w:ind w:left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（三）与在桐企业签订劳动合同并按规定缴纳养老保险金</w:t>
      </w:r>
    </w:p>
    <w:p>
      <w:pPr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年以上的外来务工人员。</w:t>
      </w:r>
    </w:p>
    <w:p>
      <w:pPr>
        <w:ind w:left="435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二、免费项目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（一）殡葬基本服务项目：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1．遗体接运（限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范围内使用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殡仪馆殡葬专用车辆接运遗体）；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2．封闭式冷藏冰柜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遗体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存放（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限桐庐县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殡仪馆存放期限3天以内）；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3．遗体火化（使用普通火化炉火化遗体）；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4．骨灰入葬、寄存（骨灰入葬限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排门山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公墓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指定区域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；寄存存放期限1年以内，限在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免费对象人员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使用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木质骨灰盒，不提供琉璃、陶瓷、玻璃等易碎容器寄存</w:t>
      </w:r>
      <w:r>
        <w:rPr>
          <w:rFonts w:ascii="仿宋_GB2312" w:hAnsi="宋体" w:eastAsia="仿宋_GB2312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5.遗体守灵（限3天以内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的普通守灵室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骨灰盒（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殡仪馆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指定骨灰盒、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不抵扣、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折现）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以上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殡葬基本服务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由桐庐县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殡仪馆按照物价主管部门核定的标准，在结算殡仪服务费用时直接予以免除。</w:t>
      </w:r>
    </w:p>
    <w:p>
      <w:pPr>
        <w:ind w:left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超过上述项目外的选择性服务仍按物价部门核定标准收取费用。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殡葬延伸性服务项目：</w:t>
      </w:r>
    </w:p>
    <w:p>
      <w:pPr>
        <w:spacing w:line="600" w:lineRule="exact"/>
        <w:ind w:firstLine="640" w:firstLineChars="200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1.随葬物品处置费。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2.骨灰处理费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3.遗体探视服务费（每次不超过10分钟）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尸体解剖室场地清理费</w:t>
      </w:r>
    </w:p>
    <w:p>
      <w:pPr>
        <w:spacing w:line="600" w:lineRule="exact"/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三、申请程序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属本办法规定的免费对象死亡后，经办人（指死者的直系亲属或委托人，下同）凭医疗机构或公安部门开具的死亡证明，直接向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殡仪馆提出申请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境外死亡的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户籍人员，由经办人在逝者火化后2个月内，携火化地的火化证明和费用清单、费用发票、银行账户信息到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殡仪馆提出申请，可报销殡葬基本服务项目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延伸性服务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费用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应减免项目发票金额低于本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减免标准的，按照实际支付金额报销；应减免项目发票金额高于本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减免标准的，报销金额不得超过本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减免额度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并提交下列材料：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1.经办人本人有效身份证原件及复印件1份；</w:t>
      </w:r>
    </w:p>
    <w:p>
      <w:pPr>
        <w:spacing w:line="600" w:lineRule="exact"/>
        <w:ind w:left="638" w:leftChars="304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2.逝者的有效身份证或户口簿原件及复印件各1份。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3.逝者为在浙江大中专院校全日制学习的非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户籍学生，需提供学校出具的证明和《学生证》原件及复印件1份；为驻浙江部队现役军人，需提供团以上政治机关出具的证明及《军官证》或《学员证》、《士兵证》原件及复印件1份；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4.逝者为外来务工人员，需提供与在浙江企业签订的劳动合同及按规定连续缴纳养老保险金1年以上的缴费清单原件及复印件1份；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殡仪馆对上述材料核准后，按规定给予办理免费手续。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eastAsia="黑体" w:cs="黑体"/>
          <w:sz w:val="32"/>
          <w:szCs w:val="32"/>
        </w:rPr>
        <w:t>、监督管理和组织实施</w:t>
      </w:r>
    </w:p>
    <w:p>
      <w:pPr>
        <w:ind w:firstLine="640" w:firstLineChars="200"/>
        <w:rPr>
          <w:rFonts w:ascii="仿宋_GB2312" w:eastAsia="仿宋_GB2312"/>
          <w:sz w:val="32"/>
          <w:szCs w:val="32"/>
          <w:shd w:val="pct10" w:color="auto" w:fill="FFFFFF"/>
        </w:rPr>
      </w:pPr>
      <w:r>
        <w:rPr>
          <w:rFonts w:hint="eastAsia" w:ascii="仿宋_GB2312" w:eastAsia="仿宋_GB2312" w:cs="仿宋_GB2312"/>
          <w:sz w:val="32"/>
          <w:szCs w:val="32"/>
        </w:rPr>
        <w:t>（一）县殡仪馆应当完善各项规章制度，加大资金管理力度，强化对工作人员的教育培训。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（二）县殡葬管理所应认真核实殡葬基本服务费用，严把审核关。民政和财政部门应建立督查制度，定期进行监督检查，发现问题及时纠正。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（三）县民政局负责做好殡葬基本服务项目费用减免工作，县殡葬管理所根据职责做好相关具体工作。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（四）经办人必须按照桐庐县有关推行生态殡葬工作的要求，实行骨灰安放规范化，严禁乱葬乱埋。</w:t>
      </w:r>
    </w:p>
    <w:p>
      <w:pPr>
        <w:spacing w:line="600" w:lineRule="exact"/>
        <w:ind w:firstLine="600"/>
        <w:rPr>
          <w:rFonts w:ascii="&lt;/ul&gt;" w:hAnsi="&lt;/ul&gt;" w:eastAsia="黑体" w:cs="Times New Roma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本办法由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桐庐县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民政局负责解释。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lt;/ul&gt;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8672F"/>
    <w:multiLevelType w:val="singleLevel"/>
    <w:tmpl w:val="3B48672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Dk1ZDBlOWI0MmM4NTk4ZDIxZWI2ZmQ5Yjk5MzcifQ=="/>
  </w:docVars>
  <w:rsids>
    <w:rsidRoot w:val="31B01237"/>
    <w:rsid w:val="31B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2023-03-15T06:06:00Z</dcterms:created>
  <dc:creator>Administrator</dc:creator>
  <cp:lastModifiedBy>Administrator</cp:lastModifiedBy>
  <dcterms:modified xsi:type="dcterms:W3CDTF">2023-03-15T06:07:28Z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A3F54DD452054179AA541B99274A2871</vt:lpwstr>
  </property>
</Properties>
</file>